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59C67" w14:textId="77777777"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r w:rsidRPr="00DA30AD">
        <w:rPr>
          <w:rFonts w:asciiTheme="minorHAnsi" w:hAnsiTheme="minorHAnsi" w:cstheme="minorHAnsi"/>
          <w:b/>
          <w:bCs/>
          <w:u w:val="single"/>
        </w:rPr>
        <w:t>Purpose</w:t>
      </w:r>
    </w:p>
    <w:p w14:paraId="50ADF149"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1B9BCF8B" w14:textId="7BFCADD7" w:rsidR="00831DFA" w:rsidRDefault="00CB31CD" w:rsidP="00EF4406">
      <w:pPr>
        <w:autoSpaceDE w:val="0"/>
        <w:autoSpaceDN w:val="0"/>
        <w:adjustRightInd w:val="0"/>
        <w:spacing w:after="0" w:line="240" w:lineRule="auto"/>
        <w:ind w:left="360"/>
        <w:jc w:val="both"/>
      </w:pPr>
      <w:r>
        <w:rPr>
          <w:rFonts w:asciiTheme="minorHAnsi" w:hAnsiTheme="minorHAnsi" w:cstheme="minorHAnsi"/>
          <w:bCs/>
        </w:rPr>
        <w:t>The purpose of this policy is</w:t>
      </w:r>
      <w:r w:rsidR="00831DFA" w:rsidRPr="00831DFA">
        <w:rPr>
          <w:rFonts w:asciiTheme="minorHAnsi" w:hAnsiTheme="minorHAnsi" w:cstheme="minorHAnsi"/>
          <w:bCs/>
        </w:rPr>
        <w:t xml:space="preserve"> to maintain a prudent level of financial resources to guard </w:t>
      </w:r>
      <w:r>
        <w:rPr>
          <w:rFonts w:asciiTheme="minorHAnsi" w:hAnsiTheme="minorHAnsi" w:cstheme="minorHAnsi"/>
          <w:bCs/>
        </w:rPr>
        <w:t>the County’s</w:t>
      </w:r>
      <w:r w:rsidR="00831DFA" w:rsidRPr="00831DFA">
        <w:rPr>
          <w:rFonts w:asciiTheme="minorHAnsi" w:hAnsiTheme="minorHAnsi" w:cstheme="minorHAnsi"/>
          <w:bCs/>
        </w:rPr>
        <w:t xml:space="preserve"> stakeholders against service disruption in the event of unexpected temporary revenue shortfalls or unpredicted one-time expenditures. In addition, this policy is intended to document the appropriate </w:t>
      </w:r>
      <w:r w:rsidR="00EF4406">
        <w:rPr>
          <w:rFonts w:asciiTheme="minorHAnsi" w:hAnsiTheme="minorHAnsi" w:cstheme="minorHAnsi"/>
          <w:bCs/>
        </w:rPr>
        <w:t>r</w:t>
      </w:r>
      <w:r w:rsidR="00831DFA" w:rsidRPr="00831DFA">
        <w:rPr>
          <w:rFonts w:asciiTheme="minorHAnsi" w:hAnsiTheme="minorHAnsi" w:cstheme="minorHAnsi"/>
          <w:bCs/>
        </w:rPr>
        <w:t xml:space="preserve">eserve level to protect the County's credit worthiness. The </w:t>
      </w:r>
      <w:r w:rsidR="001774B2">
        <w:rPr>
          <w:rFonts w:asciiTheme="minorHAnsi" w:hAnsiTheme="minorHAnsi" w:cstheme="minorHAnsi"/>
          <w:bCs/>
        </w:rPr>
        <w:t>r</w:t>
      </w:r>
      <w:r w:rsidR="00831DFA" w:rsidRPr="00831DFA">
        <w:rPr>
          <w:rFonts w:asciiTheme="minorHAnsi" w:hAnsiTheme="minorHAnsi" w:cstheme="minorHAnsi"/>
          <w:bCs/>
        </w:rPr>
        <w:t>eserves are accumulated and maintained to provide stability and flexibility to respond to unexpected adversity and/or opportunities.</w:t>
      </w:r>
      <w:r w:rsidR="00831DFA">
        <w:t xml:space="preserve"> </w:t>
      </w:r>
    </w:p>
    <w:p w14:paraId="19307600" w14:textId="77777777" w:rsidR="00831DFA" w:rsidRDefault="00831DFA" w:rsidP="00EF4406">
      <w:pPr>
        <w:autoSpaceDE w:val="0"/>
        <w:autoSpaceDN w:val="0"/>
        <w:adjustRightInd w:val="0"/>
        <w:spacing w:after="0" w:line="240" w:lineRule="auto"/>
        <w:ind w:left="360"/>
        <w:jc w:val="both"/>
        <w:rPr>
          <w:rFonts w:asciiTheme="minorHAnsi" w:hAnsiTheme="minorHAnsi" w:cstheme="minorHAnsi"/>
          <w:bCs/>
        </w:rPr>
      </w:pPr>
    </w:p>
    <w:p w14:paraId="746757E7" w14:textId="4CF64B00" w:rsidR="00854F01" w:rsidRPr="00DA30AD" w:rsidRDefault="00831DFA" w:rsidP="00967E16">
      <w:pPr>
        <w:autoSpaceDE w:val="0"/>
        <w:autoSpaceDN w:val="0"/>
        <w:adjustRightInd w:val="0"/>
        <w:spacing w:after="0" w:line="240" w:lineRule="auto"/>
        <w:ind w:left="360"/>
        <w:jc w:val="both"/>
        <w:rPr>
          <w:rFonts w:asciiTheme="minorHAnsi" w:hAnsiTheme="minorHAnsi" w:cstheme="minorHAnsi"/>
          <w:bCs/>
        </w:rPr>
      </w:pPr>
      <w:r w:rsidRPr="00831DFA">
        <w:rPr>
          <w:rFonts w:asciiTheme="minorHAnsi" w:hAnsiTheme="minorHAnsi" w:cstheme="minorHAnsi"/>
          <w:bCs/>
        </w:rPr>
        <w:t>This policy appl</w:t>
      </w:r>
      <w:r w:rsidR="00CB31CD">
        <w:rPr>
          <w:rFonts w:asciiTheme="minorHAnsi" w:hAnsiTheme="minorHAnsi" w:cstheme="minorHAnsi"/>
          <w:bCs/>
        </w:rPr>
        <w:t>ies</w:t>
      </w:r>
      <w:r w:rsidRPr="00831DFA">
        <w:rPr>
          <w:rFonts w:asciiTheme="minorHAnsi" w:hAnsiTheme="minorHAnsi" w:cstheme="minorHAnsi"/>
          <w:bCs/>
        </w:rPr>
        <w:t xml:space="preserve"> to the General Fund and all funds with a separate tax rate listed on the applicable year’s property tax notice, including any discrete component unit of the County whose budget is approved by the County Commission</w:t>
      </w:r>
      <w:r w:rsidR="00CB31CD">
        <w:rPr>
          <w:rFonts w:asciiTheme="minorHAnsi" w:hAnsiTheme="minorHAnsi" w:cstheme="minorHAnsi"/>
          <w:bCs/>
        </w:rPr>
        <w:t>.</w:t>
      </w:r>
    </w:p>
    <w:p w14:paraId="0188DE28" w14:textId="77777777" w:rsidR="006D0B38" w:rsidRDefault="006D0B38" w:rsidP="006D0B38">
      <w:pPr>
        <w:autoSpaceDE w:val="0"/>
        <w:autoSpaceDN w:val="0"/>
        <w:adjustRightInd w:val="0"/>
        <w:spacing w:after="0" w:line="240" w:lineRule="auto"/>
        <w:jc w:val="both"/>
        <w:rPr>
          <w:rFonts w:asciiTheme="minorHAnsi" w:hAnsiTheme="minorHAnsi" w:cstheme="minorHAnsi"/>
          <w:b/>
          <w:bCs/>
          <w:u w:val="single"/>
        </w:rPr>
      </w:pPr>
    </w:p>
    <w:p w14:paraId="5FC7FB24" w14:textId="2963EB09" w:rsidR="008C1738" w:rsidRDefault="00831DFA" w:rsidP="00967E16">
      <w:pPr>
        <w:numPr>
          <w:ilvl w:val="0"/>
          <w:numId w:val="9"/>
        </w:numPr>
        <w:autoSpaceDE w:val="0"/>
        <w:autoSpaceDN w:val="0"/>
        <w:adjustRightInd w:val="0"/>
        <w:spacing w:after="240" w:line="240" w:lineRule="auto"/>
        <w:jc w:val="both"/>
        <w:rPr>
          <w:rFonts w:asciiTheme="minorHAnsi" w:hAnsiTheme="minorHAnsi" w:cstheme="minorHAnsi"/>
          <w:b/>
          <w:bCs/>
          <w:u w:val="single"/>
        </w:rPr>
      </w:pPr>
      <w:r>
        <w:rPr>
          <w:rFonts w:asciiTheme="minorHAnsi" w:hAnsiTheme="minorHAnsi" w:cstheme="minorHAnsi"/>
          <w:b/>
          <w:bCs/>
          <w:u w:val="single"/>
        </w:rPr>
        <w:t>Definitions</w:t>
      </w:r>
    </w:p>
    <w:p w14:paraId="22D3410C" w14:textId="4B31E5BC" w:rsidR="00831DFA" w:rsidRPr="00967E16" w:rsidRDefault="00831DFA" w:rsidP="00967E16">
      <w:pPr>
        <w:pStyle w:val="ListParagraph"/>
        <w:numPr>
          <w:ilvl w:val="0"/>
          <w:numId w:val="57"/>
        </w:numPr>
        <w:autoSpaceDE w:val="0"/>
        <w:autoSpaceDN w:val="0"/>
        <w:adjustRightInd w:val="0"/>
        <w:spacing w:after="240" w:line="240" w:lineRule="auto"/>
        <w:contextualSpacing w:val="0"/>
        <w:jc w:val="both"/>
        <w:rPr>
          <w:rFonts w:asciiTheme="minorHAnsi" w:hAnsiTheme="minorHAnsi" w:cstheme="minorHAnsi"/>
          <w:bCs/>
        </w:rPr>
      </w:pPr>
      <w:r w:rsidRPr="00967E16">
        <w:rPr>
          <w:rFonts w:asciiTheme="minorHAnsi" w:hAnsiTheme="minorHAnsi" w:cstheme="minorHAnsi"/>
          <w:b/>
          <w:bCs/>
        </w:rPr>
        <w:t>Capital Improvement Plan (“CIP")</w:t>
      </w:r>
      <w:r w:rsidRPr="00831DFA">
        <w:rPr>
          <w:rFonts w:asciiTheme="minorHAnsi" w:hAnsiTheme="minorHAnsi" w:cstheme="minorHAnsi"/>
          <w:bCs/>
        </w:rPr>
        <w:t xml:space="preserve"> </w:t>
      </w:r>
      <w:r w:rsidR="00CB31CD">
        <w:rPr>
          <w:rFonts w:asciiTheme="minorHAnsi" w:hAnsiTheme="minorHAnsi" w:cstheme="minorHAnsi"/>
          <w:bCs/>
        </w:rPr>
        <w:t>means</w:t>
      </w:r>
      <w:r w:rsidRPr="00831DFA">
        <w:rPr>
          <w:rFonts w:asciiTheme="minorHAnsi" w:hAnsiTheme="minorHAnsi" w:cstheme="minorHAnsi"/>
          <w:bCs/>
        </w:rPr>
        <w:t xml:space="preserve"> plan that describes the capital projects and associated funding sources the County intends to undertake in the current year plus five additional future years, including the acquisition or construction of capital facilities and assets and the maintenance thereof.</w:t>
      </w:r>
    </w:p>
    <w:p w14:paraId="2C2F0C01" w14:textId="18AF7D2F" w:rsidR="00831DFA" w:rsidRPr="00967E16" w:rsidRDefault="00831DFA" w:rsidP="00967E16">
      <w:pPr>
        <w:pStyle w:val="ListParagraph"/>
        <w:numPr>
          <w:ilvl w:val="0"/>
          <w:numId w:val="57"/>
        </w:numPr>
        <w:autoSpaceDE w:val="0"/>
        <w:autoSpaceDN w:val="0"/>
        <w:adjustRightInd w:val="0"/>
        <w:spacing w:after="240" w:line="240" w:lineRule="auto"/>
        <w:contextualSpacing w:val="0"/>
        <w:jc w:val="both"/>
        <w:rPr>
          <w:rFonts w:asciiTheme="minorHAnsi" w:hAnsiTheme="minorHAnsi" w:cstheme="minorHAnsi"/>
          <w:bCs/>
        </w:rPr>
      </w:pPr>
      <w:r w:rsidRPr="00967E16">
        <w:rPr>
          <w:rFonts w:asciiTheme="minorHAnsi" w:hAnsiTheme="minorHAnsi" w:cstheme="minorHAnsi"/>
          <w:b/>
          <w:bCs/>
        </w:rPr>
        <w:t xml:space="preserve">Fund </w:t>
      </w:r>
      <w:r w:rsidR="001774B2">
        <w:rPr>
          <w:rFonts w:asciiTheme="minorHAnsi" w:hAnsiTheme="minorHAnsi" w:cstheme="minorHAnsi"/>
          <w:b/>
          <w:bCs/>
        </w:rPr>
        <w:t>b</w:t>
      </w:r>
      <w:r w:rsidRPr="00967E16">
        <w:rPr>
          <w:rFonts w:asciiTheme="minorHAnsi" w:hAnsiTheme="minorHAnsi" w:cstheme="minorHAnsi"/>
          <w:b/>
          <w:bCs/>
        </w:rPr>
        <w:t>alance</w:t>
      </w:r>
      <w:r w:rsidRPr="00831DFA">
        <w:rPr>
          <w:rFonts w:asciiTheme="minorHAnsi" w:hAnsiTheme="minorHAnsi" w:cstheme="minorHAnsi"/>
          <w:bCs/>
        </w:rPr>
        <w:t xml:space="preserve"> </w:t>
      </w:r>
      <w:r w:rsidR="00CB31CD">
        <w:rPr>
          <w:rFonts w:asciiTheme="minorHAnsi" w:hAnsiTheme="minorHAnsi" w:cstheme="minorHAnsi"/>
          <w:bCs/>
        </w:rPr>
        <w:t>means, in a governmental fund,</w:t>
      </w:r>
      <w:r w:rsidRPr="00831DFA">
        <w:rPr>
          <w:rFonts w:asciiTheme="minorHAnsi" w:hAnsiTheme="minorHAnsi" w:cstheme="minorHAnsi"/>
          <w:bCs/>
        </w:rPr>
        <w:t xml:space="preserve"> the difference between (a) assets and deferred outflows of resources and (b) liabilities and deferred inflows of resources.</w:t>
      </w:r>
    </w:p>
    <w:p w14:paraId="650C0511" w14:textId="14E873FA" w:rsidR="00831DFA" w:rsidRPr="00967E16" w:rsidRDefault="00831DFA" w:rsidP="00967E16">
      <w:pPr>
        <w:pStyle w:val="ListParagraph"/>
        <w:numPr>
          <w:ilvl w:val="0"/>
          <w:numId w:val="57"/>
        </w:numPr>
        <w:autoSpaceDE w:val="0"/>
        <w:autoSpaceDN w:val="0"/>
        <w:adjustRightInd w:val="0"/>
        <w:spacing w:after="240" w:line="240" w:lineRule="auto"/>
        <w:contextualSpacing w:val="0"/>
        <w:jc w:val="both"/>
        <w:rPr>
          <w:rFonts w:asciiTheme="minorHAnsi" w:hAnsiTheme="minorHAnsi" w:cstheme="minorHAnsi"/>
          <w:bCs/>
        </w:rPr>
      </w:pPr>
      <w:r w:rsidRPr="00967E16">
        <w:rPr>
          <w:rFonts w:asciiTheme="minorHAnsi" w:hAnsiTheme="minorHAnsi" w:cstheme="minorHAnsi"/>
          <w:b/>
          <w:bCs/>
        </w:rPr>
        <w:t>Non-</w:t>
      </w:r>
      <w:r w:rsidR="001774B2">
        <w:rPr>
          <w:rFonts w:asciiTheme="minorHAnsi" w:hAnsiTheme="minorHAnsi" w:cstheme="minorHAnsi"/>
          <w:b/>
          <w:bCs/>
        </w:rPr>
        <w:t>r</w:t>
      </w:r>
      <w:r w:rsidRPr="00967E16">
        <w:rPr>
          <w:rFonts w:asciiTheme="minorHAnsi" w:hAnsiTheme="minorHAnsi" w:cstheme="minorHAnsi"/>
          <w:b/>
          <w:bCs/>
        </w:rPr>
        <w:t xml:space="preserve">ecurring </w:t>
      </w:r>
      <w:r w:rsidR="001774B2">
        <w:rPr>
          <w:rFonts w:asciiTheme="minorHAnsi" w:hAnsiTheme="minorHAnsi" w:cstheme="minorHAnsi"/>
          <w:b/>
          <w:bCs/>
        </w:rPr>
        <w:t>i</w:t>
      </w:r>
      <w:r w:rsidRPr="00967E16">
        <w:rPr>
          <w:rFonts w:asciiTheme="minorHAnsi" w:hAnsiTheme="minorHAnsi" w:cstheme="minorHAnsi"/>
          <w:b/>
          <w:bCs/>
        </w:rPr>
        <w:t>tem</w:t>
      </w:r>
      <w:r w:rsidRPr="00831DFA">
        <w:rPr>
          <w:rFonts w:asciiTheme="minorHAnsi" w:hAnsiTheme="minorHAnsi" w:cstheme="minorHAnsi"/>
          <w:bCs/>
        </w:rPr>
        <w:t xml:space="preserve"> </w:t>
      </w:r>
      <w:r w:rsidR="00CB31CD">
        <w:rPr>
          <w:rFonts w:asciiTheme="minorHAnsi" w:hAnsiTheme="minorHAnsi" w:cstheme="minorHAnsi"/>
          <w:bCs/>
        </w:rPr>
        <w:t>means a</w:t>
      </w:r>
      <w:r w:rsidRPr="00831DFA">
        <w:rPr>
          <w:rFonts w:asciiTheme="minorHAnsi" w:hAnsiTheme="minorHAnsi" w:cstheme="minorHAnsi"/>
          <w:bCs/>
        </w:rPr>
        <w:t>n expenditure that has not occurred in the previous year and is not expected to occur in the following year.</w:t>
      </w:r>
    </w:p>
    <w:p w14:paraId="0327D7CA" w14:textId="07FB2CCE" w:rsidR="00831DFA" w:rsidRPr="00967E16" w:rsidRDefault="00831DFA" w:rsidP="00F406A3">
      <w:pPr>
        <w:pStyle w:val="ListParagraph"/>
        <w:numPr>
          <w:ilvl w:val="0"/>
          <w:numId w:val="57"/>
        </w:numPr>
        <w:autoSpaceDE w:val="0"/>
        <w:autoSpaceDN w:val="0"/>
        <w:adjustRightInd w:val="0"/>
        <w:spacing w:after="240" w:line="240" w:lineRule="auto"/>
        <w:contextualSpacing w:val="0"/>
        <w:jc w:val="both"/>
        <w:rPr>
          <w:rFonts w:asciiTheme="minorHAnsi" w:hAnsiTheme="minorHAnsi" w:cstheme="minorHAnsi"/>
          <w:bCs/>
        </w:rPr>
      </w:pPr>
      <w:r w:rsidRPr="00967E16">
        <w:rPr>
          <w:rFonts w:asciiTheme="minorHAnsi" w:hAnsiTheme="minorHAnsi" w:cstheme="minorHAnsi"/>
          <w:b/>
          <w:bCs/>
        </w:rPr>
        <w:t xml:space="preserve">Operating </w:t>
      </w:r>
      <w:r w:rsidR="001774B2">
        <w:rPr>
          <w:rFonts w:asciiTheme="minorHAnsi" w:hAnsiTheme="minorHAnsi" w:cstheme="minorHAnsi"/>
          <w:b/>
          <w:bCs/>
        </w:rPr>
        <w:t>e</w:t>
      </w:r>
      <w:r w:rsidRPr="00967E16">
        <w:rPr>
          <w:rFonts w:asciiTheme="minorHAnsi" w:hAnsiTheme="minorHAnsi" w:cstheme="minorHAnsi"/>
          <w:b/>
          <w:bCs/>
        </w:rPr>
        <w:t>xpenditures</w:t>
      </w:r>
      <w:r w:rsidR="00CB31CD">
        <w:rPr>
          <w:rFonts w:asciiTheme="minorHAnsi" w:hAnsiTheme="minorHAnsi" w:cstheme="minorHAnsi"/>
          <w:bCs/>
        </w:rPr>
        <w:t xml:space="preserve"> means</w:t>
      </w:r>
      <w:r w:rsidRPr="00831DFA">
        <w:rPr>
          <w:rFonts w:asciiTheme="minorHAnsi" w:hAnsiTheme="minorHAnsi" w:cstheme="minorHAnsi"/>
          <w:bCs/>
        </w:rPr>
        <w:t xml:space="preserve"> </w:t>
      </w:r>
      <w:r w:rsidR="00CB31CD">
        <w:rPr>
          <w:rFonts w:asciiTheme="minorHAnsi" w:hAnsiTheme="minorHAnsi" w:cstheme="minorHAnsi"/>
          <w:bCs/>
        </w:rPr>
        <w:t>r</w:t>
      </w:r>
      <w:r w:rsidRPr="00831DFA">
        <w:rPr>
          <w:rFonts w:asciiTheme="minorHAnsi" w:hAnsiTheme="minorHAnsi" w:cstheme="minorHAnsi"/>
          <w:bCs/>
        </w:rPr>
        <w:t xml:space="preserve">egular, on-going expenditures of the County, including transfers out, but excluding significant </w:t>
      </w:r>
      <w:r w:rsidR="00EF4406">
        <w:rPr>
          <w:rFonts w:asciiTheme="minorHAnsi" w:hAnsiTheme="minorHAnsi" w:cstheme="minorHAnsi"/>
          <w:bCs/>
        </w:rPr>
        <w:t>n</w:t>
      </w:r>
      <w:r w:rsidRPr="00831DFA">
        <w:rPr>
          <w:rFonts w:asciiTheme="minorHAnsi" w:hAnsiTheme="minorHAnsi" w:cstheme="minorHAnsi"/>
          <w:bCs/>
        </w:rPr>
        <w:t>on-</w:t>
      </w:r>
      <w:r w:rsidR="001774B2">
        <w:rPr>
          <w:rFonts w:asciiTheme="minorHAnsi" w:hAnsiTheme="minorHAnsi" w:cstheme="minorHAnsi"/>
          <w:bCs/>
        </w:rPr>
        <w:t>r</w:t>
      </w:r>
      <w:r w:rsidRPr="00831DFA">
        <w:rPr>
          <w:rFonts w:asciiTheme="minorHAnsi" w:hAnsiTheme="minorHAnsi" w:cstheme="minorHAnsi"/>
          <w:bCs/>
        </w:rPr>
        <w:t xml:space="preserve">ecurring </w:t>
      </w:r>
      <w:r w:rsidR="001774B2">
        <w:rPr>
          <w:rFonts w:asciiTheme="minorHAnsi" w:hAnsiTheme="minorHAnsi" w:cstheme="minorHAnsi"/>
          <w:bCs/>
        </w:rPr>
        <w:t>i</w:t>
      </w:r>
      <w:r w:rsidRPr="00831DFA">
        <w:rPr>
          <w:rFonts w:asciiTheme="minorHAnsi" w:hAnsiTheme="minorHAnsi" w:cstheme="minorHAnsi"/>
          <w:bCs/>
        </w:rPr>
        <w:t>tems.</w:t>
      </w:r>
    </w:p>
    <w:p w14:paraId="47323E84" w14:textId="37C31340" w:rsidR="00831DFA" w:rsidRPr="00F406A3" w:rsidRDefault="00831DFA" w:rsidP="00F406A3">
      <w:pPr>
        <w:pStyle w:val="ListParagraph"/>
        <w:numPr>
          <w:ilvl w:val="0"/>
          <w:numId w:val="57"/>
        </w:numPr>
        <w:autoSpaceDE w:val="0"/>
        <w:autoSpaceDN w:val="0"/>
        <w:adjustRightInd w:val="0"/>
        <w:spacing w:after="240" w:line="240" w:lineRule="auto"/>
        <w:contextualSpacing w:val="0"/>
        <w:jc w:val="both"/>
        <w:rPr>
          <w:rFonts w:asciiTheme="minorHAnsi" w:hAnsiTheme="minorHAnsi" w:cstheme="minorHAnsi"/>
          <w:bCs/>
        </w:rPr>
      </w:pPr>
      <w:r w:rsidRPr="00F406A3">
        <w:rPr>
          <w:rFonts w:asciiTheme="minorHAnsi" w:hAnsiTheme="minorHAnsi" w:cstheme="minorHAnsi"/>
          <w:b/>
          <w:bCs/>
        </w:rPr>
        <w:t>Reserve</w:t>
      </w:r>
      <w:r w:rsidRPr="00831DFA">
        <w:rPr>
          <w:rFonts w:asciiTheme="minorHAnsi" w:hAnsiTheme="minorHAnsi" w:cstheme="minorHAnsi"/>
          <w:bCs/>
        </w:rPr>
        <w:t xml:space="preserve"> </w:t>
      </w:r>
      <w:r w:rsidR="00686D16">
        <w:rPr>
          <w:rFonts w:asciiTheme="minorHAnsi" w:hAnsiTheme="minorHAnsi" w:cstheme="minorHAnsi"/>
          <w:bCs/>
        </w:rPr>
        <w:t>means</w:t>
      </w:r>
      <w:r w:rsidRPr="00831DFA">
        <w:rPr>
          <w:rFonts w:asciiTheme="minorHAnsi" w:hAnsiTheme="minorHAnsi" w:cstheme="minorHAnsi"/>
          <w:bCs/>
        </w:rPr>
        <w:t xml:space="preserve"> the portion of </w:t>
      </w:r>
      <w:r w:rsidR="001774B2">
        <w:rPr>
          <w:rFonts w:asciiTheme="minorHAnsi" w:hAnsiTheme="minorHAnsi" w:cstheme="minorHAnsi"/>
          <w:bCs/>
        </w:rPr>
        <w:t>a f</w:t>
      </w:r>
      <w:r w:rsidRPr="00831DFA">
        <w:rPr>
          <w:rFonts w:asciiTheme="minorHAnsi" w:hAnsiTheme="minorHAnsi" w:cstheme="minorHAnsi"/>
          <w:bCs/>
        </w:rPr>
        <w:t xml:space="preserve">und </w:t>
      </w:r>
      <w:r w:rsidR="001774B2">
        <w:rPr>
          <w:rFonts w:asciiTheme="minorHAnsi" w:hAnsiTheme="minorHAnsi" w:cstheme="minorHAnsi"/>
          <w:bCs/>
        </w:rPr>
        <w:t>b</w:t>
      </w:r>
      <w:r w:rsidRPr="00831DFA">
        <w:rPr>
          <w:rFonts w:asciiTheme="minorHAnsi" w:hAnsiTheme="minorHAnsi" w:cstheme="minorHAnsi"/>
          <w:bCs/>
        </w:rPr>
        <w:t>alance that is intended to provide stability and respond to unplanned events or opportunities.</w:t>
      </w:r>
    </w:p>
    <w:p w14:paraId="41FE9B81" w14:textId="7E43213D" w:rsidR="00831DFA" w:rsidRPr="00F406A3" w:rsidRDefault="00831DFA" w:rsidP="00F406A3">
      <w:pPr>
        <w:pStyle w:val="ListParagraph"/>
        <w:numPr>
          <w:ilvl w:val="0"/>
          <w:numId w:val="57"/>
        </w:numPr>
        <w:autoSpaceDE w:val="0"/>
        <w:autoSpaceDN w:val="0"/>
        <w:adjustRightInd w:val="0"/>
        <w:spacing w:after="240" w:line="240" w:lineRule="auto"/>
        <w:contextualSpacing w:val="0"/>
        <w:jc w:val="both"/>
        <w:rPr>
          <w:rFonts w:asciiTheme="minorHAnsi" w:hAnsiTheme="minorHAnsi" w:cstheme="minorHAnsi"/>
          <w:b/>
          <w:bCs/>
          <w:u w:val="single"/>
        </w:rPr>
      </w:pPr>
      <w:r w:rsidRPr="00967E16">
        <w:rPr>
          <w:rFonts w:asciiTheme="minorHAnsi" w:hAnsiTheme="minorHAnsi" w:cstheme="minorHAnsi"/>
          <w:b/>
          <w:bCs/>
        </w:rPr>
        <w:t xml:space="preserve">Unassigned </w:t>
      </w:r>
      <w:r w:rsidR="001774B2">
        <w:rPr>
          <w:rFonts w:asciiTheme="minorHAnsi" w:hAnsiTheme="minorHAnsi" w:cstheme="minorHAnsi"/>
          <w:b/>
          <w:bCs/>
        </w:rPr>
        <w:t>f</w:t>
      </w:r>
      <w:r w:rsidRPr="00967E16">
        <w:rPr>
          <w:rFonts w:asciiTheme="minorHAnsi" w:hAnsiTheme="minorHAnsi" w:cstheme="minorHAnsi"/>
          <w:b/>
          <w:bCs/>
        </w:rPr>
        <w:t xml:space="preserve">und </w:t>
      </w:r>
      <w:r w:rsidR="001774B2">
        <w:rPr>
          <w:rFonts w:asciiTheme="minorHAnsi" w:hAnsiTheme="minorHAnsi" w:cstheme="minorHAnsi"/>
          <w:b/>
          <w:bCs/>
        </w:rPr>
        <w:t>b</w:t>
      </w:r>
      <w:r w:rsidRPr="00967E16">
        <w:rPr>
          <w:rFonts w:asciiTheme="minorHAnsi" w:hAnsiTheme="minorHAnsi" w:cstheme="minorHAnsi"/>
          <w:b/>
          <w:bCs/>
        </w:rPr>
        <w:t>alance</w:t>
      </w:r>
      <w:r w:rsidRPr="00831DFA">
        <w:rPr>
          <w:rFonts w:asciiTheme="minorHAnsi" w:hAnsiTheme="minorHAnsi" w:cstheme="minorHAnsi"/>
          <w:bCs/>
        </w:rPr>
        <w:t xml:space="preserve"> </w:t>
      </w:r>
      <w:r w:rsidR="00686D16">
        <w:rPr>
          <w:rFonts w:asciiTheme="minorHAnsi" w:hAnsiTheme="minorHAnsi" w:cstheme="minorHAnsi"/>
          <w:bCs/>
        </w:rPr>
        <w:t>means t</w:t>
      </w:r>
      <w:r w:rsidRPr="00831DFA">
        <w:rPr>
          <w:rFonts w:asciiTheme="minorHAnsi" w:hAnsiTheme="minorHAnsi" w:cstheme="minorHAnsi"/>
          <w:bCs/>
        </w:rPr>
        <w:t xml:space="preserve">he difference between </w:t>
      </w:r>
      <w:r w:rsidR="001774B2">
        <w:rPr>
          <w:rFonts w:asciiTheme="minorHAnsi" w:hAnsiTheme="minorHAnsi" w:cstheme="minorHAnsi"/>
          <w:bCs/>
        </w:rPr>
        <w:t xml:space="preserve">the </w:t>
      </w:r>
      <w:r w:rsidRPr="00831DFA">
        <w:rPr>
          <w:rFonts w:asciiTheme="minorHAnsi" w:hAnsiTheme="minorHAnsi" w:cstheme="minorHAnsi"/>
          <w:bCs/>
        </w:rPr>
        <w:t xml:space="preserve">total </w:t>
      </w:r>
      <w:r w:rsidR="001774B2">
        <w:rPr>
          <w:rFonts w:asciiTheme="minorHAnsi" w:hAnsiTheme="minorHAnsi" w:cstheme="minorHAnsi"/>
          <w:bCs/>
        </w:rPr>
        <w:t>f</w:t>
      </w:r>
      <w:r w:rsidRPr="00831DFA">
        <w:rPr>
          <w:rFonts w:asciiTheme="minorHAnsi" w:hAnsiTheme="minorHAnsi" w:cstheme="minorHAnsi"/>
          <w:bCs/>
        </w:rPr>
        <w:t xml:space="preserve">und </w:t>
      </w:r>
      <w:r w:rsidR="001774B2">
        <w:rPr>
          <w:rFonts w:asciiTheme="minorHAnsi" w:hAnsiTheme="minorHAnsi" w:cstheme="minorHAnsi"/>
          <w:bCs/>
        </w:rPr>
        <w:t>b</w:t>
      </w:r>
      <w:r w:rsidRPr="00831DFA">
        <w:rPr>
          <w:rFonts w:asciiTheme="minorHAnsi" w:hAnsiTheme="minorHAnsi" w:cstheme="minorHAnsi"/>
          <w:bCs/>
        </w:rPr>
        <w:t>alance in a governmental fund and its non</w:t>
      </w:r>
      <w:r w:rsidR="00686D16">
        <w:rPr>
          <w:rFonts w:asciiTheme="minorHAnsi" w:hAnsiTheme="minorHAnsi" w:cstheme="minorHAnsi"/>
          <w:bCs/>
        </w:rPr>
        <w:t>-</w:t>
      </w:r>
      <w:r w:rsidRPr="00831DFA">
        <w:rPr>
          <w:rFonts w:asciiTheme="minorHAnsi" w:hAnsiTheme="minorHAnsi" w:cstheme="minorHAnsi"/>
          <w:bCs/>
        </w:rPr>
        <w:t>spendable, restricted, committed, and assigned components</w:t>
      </w:r>
    </w:p>
    <w:p w14:paraId="15FA8107" w14:textId="705F2628" w:rsidR="008C1738" w:rsidRPr="00F406A3" w:rsidRDefault="00831DFA" w:rsidP="00F406A3">
      <w:pPr>
        <w:numPr>
          <w:ilvl w:val="0"/>
          <w:numId w:val="9"/>
        </w:numPr>
        <w:autoSpaceDE w:val="0"/>
        <w:autoSpaceDN w:val="0"/>
        <w:adjustRightInd w:val="0"/>
        <w:spacing w:after="240" w:line="240" w:lineRule="auto"/>
        <w:jc w:val="both"/>
        <w:rPr>
          <w:rFonts w:asciiTheme="minorHAnsi" w:hAnsiTheme="minorHAnsi" w:cstheme="minorHAnsi"/>
          <w:b/>
          <w:bCs/>
          <w:u w:val="single"/>
        </w:rPr>
      </w:pPr>
      <w:r>
        <w:rPr>
          <w:rFonts w:asciiTheme="minorHAnsi" w:hAnsiTheme="minorHAnsi" w:cstheme="minorHAnsi"/>
          <w:b/>
          <w:bCs/>
          <w:u w:val="single"/>
        </w:rPr>
        <w:t>Policy</w:t>
      </w:r>
    </w:p>
    <w:p w14:paraId="18C19041" w14:textId="4A49C051" w:rsidR="00831DFA" w:rsidRPr="00967E16" w:rsidRDefault="00831DFA" w:rsidP="00967E16">
      <w:pPr>
        <w:pStyle w:val="ListParagraph"/>
        <w:numPr>
          <w:ilvl w:val="0"/>
          <w:numId w:val="60"/>
        </w:numPr>
        <w:autoSpaceDE w:val="0"/>
        <w:autoSpaceDN w:val="0"/>
        <w:adjustRightInd w:val="0"/>
        <w:spacing w:after="240" w:line="240" w:lineRule="auto"/>
        <w:contextualSpacing w:val="0"/>
        <w:jc w:val="both"/>
        <w:rPr>
          <w:rFonts w:asciiTheme="minorHAnsi" w:hAnsiTheme="minorHAnsi" w:cstheme="minorHAnsi"/>
          <w:bCs/>
        </w:rPr>
      </w:pPr>
      <w:bookmarkStart w:id="0" w:name="_Hlk89871927"/>
      <w:r w:rsidRPr="00831DFA">
        <w:rPr>
          <w:rFonts w:asciiTheme="minorHAnsi" w:hAnsiTheme="minorHAnsi" w:cstheme="minorHAnsi"/>
          <w:bCs/>
        </w:rPr>
        <w:t xml:space="preserve">The County </w:t>
      </w:r>
      <w:r w:rsidR="00AD3C3B">
        <w:rPr>
          <w:rFonts w:asciiTheme="minorHAnsi" w:hAnsiTheme="minorHAnsi" w:cstheme="minorHAnsi"/>
          <w:bCs/>
        </w:rPr>
        <w:t>shall</w:t>
      </w:r>
      <w:r w:rsidRPr="00831DFA">
        <w:rPr>
          <w:rFonts w:asciiTheme="minorHAnsi" w:hAnsiTheme="minorHAnsi" w:cstheme="minorHAnsi"/>
          <w:bCs/>
        </w:rPr>
        <w:t xml:space="preserve"> maintain a minimum level of </w:t>
      </w:r>
      <w:r w:rsidR="001774B2">
        <w:rPr>
          <w:rFonts w:asciiTheme="minorHAnsi" w:hAnsiTheme="minorHAnsi" w:cstheme="minorHAnsi"/>
          <w:bCs/>
        </w:rPr>
        <w:t>u</w:t>
      </w:r>
      <w:r w:rsidRPr="00831DFA">
        <w:rPr>
          <w:rFonts w:asciiTheme="minorHAnsi" w:hAnsiTheme="minorHAnsi" w:cstheme="minorHAnsi"/>
          <w:bCs/>
        </w:rPr>
        <w:t xml:space="preserve">nassigned </w:t>
      </w:r>
      <w:r w:rsidR="001774B2">
        <w:rPr>
          <w:rFonts w:asciiTheme="minorHAnsi" w:hAnsiTheme="minorHAnsi" w:cstheme="minorHAnsi"/>
          <w:bCs/>
        </w:rPr>
        <w:t>f</w:t>
      </w:r>
      <w:r w:rsidRPr="00831DFA">
        <w:rPr>
          <w:rFonts w:asciiTheme="minorHAnsi" w:hAnsiTheme="minorHAnsi" w:cstheme="minorHAnsi"/>
          <w:bCs/>
        </w:rPr>
        <w:t xml:space="preserve">und </w:t>
      </w:r>
      <w:r w:rsidR="001774B2">
        <w:rPr>
          <w:rFonts w:asciiTheme="minorHAnsi" w:hAnsiTheme="minorHAnsi" w:cstheme="minorHAnsi"/>
          <w:bCs/>
        </w:rPr>
        <w:t>b</w:t>
      </w:r>
      <w:r w:rsidRPr="00831DFA">
        <w:rPr>
          <w:rFonts w:asciiTheme="minorHAnsi" w:hAnsiTheme="minorHAnsi" w:cstheme="minorHAnsi"/>
          <w:bCs/>
        </w:rPr>
        <w:t xml:space="preserve">alance equivalent to two months of </w:t>
      </w:r>
      <w:r w:rsidR="001774B2">
        <w:rPr>
          <w:rFonts w:asciiTheme="minorHAnsi" w:hAnsiTheme="minorHAnsi" w:cstheme="minorHAnsi"/>
          <w:bCs/>
        </w:rPr>
        <w:t>o</w:t>
      </w:r>
      <w:r w:rsidRPr="00831DFA">
        <w:rPr>
          <w:rFonts w:asciiTheme="minorHAnsi" w:hAnsiTheme="minorHAnsi" w:cstheme="minorHAnsi"/>
          <w:bCs/>
        </w:rPr>
        <w:t xml:space="preserve">perating </w:t>
      </w:r>
      <w:r w:rsidR="001774B2">
        <w:rPr>
          <w:rFonts w:asciiTheme="minorHAnsi" w:hAnsiTheme="minorHAnsi" w:cstheme="minorHAnsi"/>
          <w:bCs/>
        </w:rPr>
        <w:t>e</w:t>
      </w:r>
      <w:r w:rsidRPr="00831DFA">
        <w:rPr>
          <w:rFonts w:asciiTheme="minorHAnsi" w:hAnsiTheme="minorHAnsi" w:cstheme="minorHAnsi"/>
          <w:bCs/>
        </w:rPr>
        <w:t xml:space="preserve">xpenditures. </w:t>
      </w:r>
      <w:bookmarkStart w:id="1" w:name="_Hlk89872161"/>
      <w:r w:rsidRPr="00831DFA">
        <w:rPr>
          <w:rFonts w:asciiTheme="minorHAnsi" w:hAnsiTheme="minorHAnsi" w:cstheme="minorHAnsi"/>
          <w:bCs/>
        </w:rPr>
        <w:t>The County will measure its compliance with this policy as of December 31 each year or as soon as practical after final year-end account information becomes available.</w:t>
      </w:r>
      <w:bookmarkEnd w:id="1"/>
    </w:p>
    <w:p w14:paraId="112FDF89" w14:textId="2BDB0F06" w:rsidR="00831DFA" w:rsidRPr="00967E16" w:rsidRDefault="00831DFA" w:rsidP="00967E16">
      <w:pPr>
        <w:pStyle w:val="ListParagraph"/>
        <w:numPr>
          <w:ilvl w:val="0"/>
          <w:numId w:val="60"/>
        </w:numPr>
        <w:autoSpaceDE w:val="0"/>
        <w:autoSpaceDN w:val="0"/>
        <w:adjustRightInd w:val="0"/>
        <w:spacing w:after="240" w:line="240" w:lineRule="auto"/>
        <w:contextualSpacing w:val="0"/>
        <w:jc w:val="both"/>
        <w:rPr>
          <w:rFonts w:asciiTheme="minorHAnsi" w:hAnsiTheme="minorHAnsi" w:cstheme="minorHAnsi"/>
          <w:bCs/>
        </w:rPr>
      </w:pPr>
      <w:r w:rsidRPr="00831DFA">
        <w:rPr>
          <w:rFonts w:asciiTheme="minorHAnsi" w:hAnsiTheme="minorHAnsi" w:cstheme="minorHAnsi"/>
          <w:bCs/>
        </w:rPr>
        <w:t xml:space="preserve">If, based on the Clerk/Auditor </w:t>
      </w:r>
      <w:r w:rsidR="00552884">
        <w:rPr>
          <w:rFonts w:asciiTheme="minorHAnsi" w:hAnsiTheme="minorHAnsi" w:cstheme="minorHAnsi"/>
          <w:bCs/>
        </w:rPr>
        <w:t>O</w:t>
      </w:r>
      <w:r w:rsidRPr="00831DFA">
        <w:rPr>
          <w:rFonts w:asciiTheme="minorHAnsi" w:hAnsiTheme="minorHAnsi" w:cstheme="minorHAnsi"/>
          <w:bCs/>
        </w:rPr>
        <w:t xml:space="preserve">ffice’s analysis and forecasting, the minimum level of </w:t>
      </w:r>
      <w:r w:rsidR="001774B2">
        <w:rPr>
          <w:rFonts w:asciiTheme="minorHAnsi" w:hAnsiTheme="minorHAnsi" w:cstheme="minorHAnsi"/>
          <w:bCs/>
        </w:rPr>
        <w:t>r</w:t>
      </w:r>
      <w:r w:rsidRPr="00831DFA">
        <w:rPr>
          <w:rFonts w:asciiTheme="minorHAnsi" w:hAnsiTheme="minorHAnsi" w:cstheme="minorHAnsi"/>
          <w:bCs/>
        </w:rPr>
        <w:t xml:space="preserve">eserves is not being met or is likely to not be met at some point within a five-year time horizon, </w:t>
      </w:r>
      <w:r w:rsidR="00986468" w:rsidRPr="00986468">
        <w:rPr>
          <w:rFonts w:asciiTheme="minorHAnsi" w:hAnsiTheme="minorHAnsi" w:cstheme="minorHAnsi"/>
          <w:bCs/>
        </w:rPr>
        <w:t xml:space="preserve">the </w:t>
      </w:r>
      <w:r w:rsidR="00986468" w:rsidRPr="00986468">
        <w:rPr>
          <w:rFonts w:asciiTheme="minorHAnsi" w:hAnsiTheme="minorHAnsi" w:cstheme="minorHAnsi"/>
          <w:bCs/>
        </w:rPr>
        <w:lastRenderedPageBreak/>
        <w:t>County Commission, in consultation with the Clerk/Auditor, shall adopt a plan to replenish the reserve as part of the annual budget process</w:t>
      </w:r>
      <w:r w:rsidR="00986468">
        <w:rPr>
          <w:rFonts w:asciiTheme="minorHAnsi" w:hAnsiTheme="minorHAnsi" w:cstheme="minorHAnsi"/>
          <w:bCs/>
        </w:rPr>
        <w:t>.</w:t>
      </w:r>
      <w:r w:rsidR="00986468" w:rsidRPr="00831DFA" w:rsidDel="00986468">
        <w:rPr>
          <w:rFonts w:asciiTheme="minorHAnsi" w:hAnsiTheme="minorHAnsi" w:cstheme="minorHAnsi"/>
          <w:bCs/>
        </w:rPr>
        <w:t xml:space="preserve"> </w:t>
      </w:r>
    </w:p>
    <w:p w14:paraId="1D181D91" w14:textId="6F11E944" w:rsidR="00831DFA" w:rsidRPr="00967E16" w:rsidRDefault="00831DFA" w:rsidP="00967E16">
      <w:pPr>
        <w:pStyle w:val="ListParagraph"/>
        <w:numPr>
          <w:ilvl w:val="0"/>
          <w:numId w:val="60"/>
        </w:numPr>
        <w:autoSpaceDE w:val="0"/>
        <w:autoSpaceDN w:val="0"/>
        <w:adjustRightInd w:val="0"/>
        <w:spacing w:after="240" w:line="240" w:lineRule="auto"/>
        <w:contextualSpacing w:val="0"/>
        <w:jc w:val="both"/>
        <w:rPr>
          <w:rFonts w:asciiTheme="minorHAnsi" w:hAnsiTheme="minorHAnsi" w:cstheme="minorHAnsi"/>
          <w:bCs/>
        </w:rPr>
      </w:pPr>
      <w:r w:rsidRPr="00831DFA">
        <w:rPr>
          <w:rFonts w:asciiTheme="minorHAnsi" w:hAnsiTheme="minorHAnsi" w:cstheme="minorHAnsi"/>
          <w:bCs/>
        </w:rPr>
        <w:t xml:space="preserve">The </w:t>
      </w:r>
      <w:r w:rsidR="00945C90">
        <w:rPr>
          <w:rFonts w:asciiTheme="minorHAnsi" w:hAnsiTheme="minorHAnsi" w:cstheme="minorHAnsi"/>
          <w:bCs/>
        </w:rPr>
        <w:t>County</w:t>
      </w:r>
      <w:r w:rsidRPr="00831DFA">
        <w:rPr>
          <w:rFonts w:asciiTheme="minorHAnsi" w:hAnsiTheme="minorHAnsi" w:cstheme="minorHAnsi"/>
          <w:bCs/>
        </w:rPr>
        <w:t xml:space="preserve"> Commission, in consultation with the Clerk/Auditor, may set a recommended reserve level specific to each fund, as long as the recommended level is not less than the minimum level and does not to exceed the limits set forth in </w:t>
      </w:r>
      <w:r w:rsidR="00945C90">
        <w:rPr>
          <w:rFonts w:asciiTheme="minorHAnsi" w:hAnsiTheme="minorHAnsi" w:cstheme="minorHAnsi"/>
          <w:bCs/>
        </w:rPr>
        <w:t>s</w:t>
      </w:r>
      <w:r w:rsidRPr="00831DFA">
        <w:rPr>
          <w:rFonts w:asciiTheme="minorHAnsi" w:hAnsiTheme="minorHAnsi" w:cstheme="minorHAnsi"/>
          <w:bCs/>
        </w:rPr>
        <w:t>tate statute.</w:t>
      </w:r>
    </w:p>
    <w:p w14:paraId="60312BEF" w14:textId="2D59C0DF" w:rsidR="00831DFA" w:rsidRPr="00967E16" w:rsidRDefault="00831DFA" w:rsidP="00967E16">
      <w:pPr>
        <w:pStyle w:val="ListParagraph"/>
        <w:numPr>
          <w:ilvl w:val="0"/>
          <w:numId w:val="60"/>
        </w:numPr>
        <w:autoSpaceDE w:val="0"/>
        <w:autoSpaceDN w:val="0"/>
        <w:adjustRightInd w:val="0"/>
        <w:spacing w:after="240" w:line="240" w:lineRule="auto"/>
        <w:contextualSpacing w:val="0"/>
        <w:jc w:val="both"/>
        <w:rPr>
          <w:rFonts w:asciiTheme="minorHAnsi" w:hAnsiTheme="minorHAnsi" w:cstheme="minorHAnsi"/>
          <w:bCs/>
        </w:rPr>
      </w:pPr>
      <w:r w:rsidRPr="00831DFA">
        <w:rPr>
          <w:rFonts w:asciiTheme="minorHAnsi" w:hAnsiTheme="minorHAnsi" w:cstheme="minorHAnsi"/>
          <w:bCs/>
        </w:rPr>
        <w:t xml:space="preserve">Funding of </w:t>
      </w:r>
      <w:r w:rsidR="004B7C8D">
        <w:rPr>
          <w:rFonts w:asciiTheme="minorHAnsi" w:hAnsiTheme="minorHAnsi" w:cstheme="minorHAnsi"/>
          <w:bCs/>
        </w:rPr>
        <w:t>r</w:t>
      </w:r>
      <w:r w:rsidRPr="00831DFA">
        <w:rPr>
          <w:rFonts w:asciiTheme="minorHAnsi" w:hAnsiTheme="minorHAnsi" w:cstheme="minorHAnsi"/>
          <w:bCs/>
        </w:rPr>
        <w:t>eserve targets will generally come from excess revenues over expenditures, or one-time revenues.</w:t>
      </w:r>
    </w:p>
    <w:p w14:paraId="21916095" w14:textId="66B2C31F" w:rsidR="00831DFA" w:rsidRPr="00967E16" w:rsidRDefault="00210122" w:rsidP="00967E16">
      <w:pPr>
        <w:pStyle w:val="ListParagraph"/>
        <w:numPr>
          <w:ilvl w:val="0"/>
          <w:numId w:val="60"/>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The use of</w:t>
      </w:r>
      <w:r w:rsidR="00831DFA" w:rsidRPr="00831DFA">
        <w:rPr>
          <w:rFonts w:asciiTheme="minorHAnsi" w:hAnsiTheme="minorHAnsi" w:cstheme="minorHAnsi"/>
          <w:bCs/>
        </w:rPr>
        <w:t xml:space="preserve"> </w:t>
      </w:r>
      <w:r>
        <w:rPr>
          <w:rFonts w:asciiTheme="minorHAnsi" w:hAnsiTheme="minorHAnsi" w:cstheme="minorHAnsi"/>
          <w:bCs/>
        </w:rPr>
        <w:t xml:space="preserve">the </w:t>
      </w:r>
      <w:r w:rsidR="004B7C8D">
        <w:rPr>
          <w:rFonts w:asciiTheme="minorHAnsi" w:hAnsiTheme="minorHAnsi" w:cstheme="minorHAnsi"/>
          <w:bCs/>
        </w:rPr>
        <w:t>r</w:t>
      </w:r>
      <w:r w:rsidR="00831DFA" w:rsidRPr="00831DFA">
        <w:rPr>
          <w:rFonts w:asciiTheme="minorHAnsi" w:hAnsiTheme="minorHAnsi" w:cstheme="minorHAnsi"/>
          <w:bCs/>
        </w:rPr>
        <w:t xml:space="preserve">eserve </w:t>
      </w:r>
      <w:r>
        <w:rPr>
          <w:rFonts w:asciiTheme="minorHAnsi" w:hAnsiTheme="minorHAnsi" w:cstheme="minorHAnsi"/>
          <w:bCs/>
        </w:rPr>
        <w:t xml:space="preserve">is generally limited </w:t>
      </w:r>
      <w:r w:rsidR="00831DFA" w:rsidRPr="00831DFA">
        <w:rPr>
          <w:rFonts w:asciiTheme="minorHAnsi" w:hAnsiTheme="minorHAnsi" w:cstheme="minorHAnsi"/>
          <w:bCs/>
        </w:rPr>
        <w:t>to address</w:t>
      </w:r>
      <w:r>
        <w:rPr>
          <w:rFonts w:asciiTheme="minorHAnsi" w:hAnsiTheme="minorHAnsi" w:cstheme="minorHAnsi"/>
          <w:bCs/>
        </w:rPr>
        <w:t>ing</w:t>
      </w:r>
      <w:r w:rsidR="00831DFA" w:rsidRPr="00831DFA">
        <w:rPr>
          <w:rFonts w:asciiTheme="minorHAnsi" w:hAnsiTheme="minorHAnsi" w:cstheme="minorHAnsi"/>
          <w:bCs/>
        </w:rPr>
        <w:t xml:space="preserve"> unanticipated </w:t>
      </w:r>
      <w:r w:rsidR="004B7C8D">
        <w:rPr>
          <w:rFonts w:asciiTheme="minorHAnsi" w:hAnsiTheme="minorHAnsi" w:cstheme="minorHAnsi"/>
          <w:bCs/>
        </w:rPr>
        <w:t>n</w:t>
      </w:r>
      <w:r w:rsidR="00831DFA" w:rsidRPr="00831DFA">
        <w:rPr>
          <w:rFonts w:asciiTheme="minorHAnsi" w:hAnsiTheme="minorHAnsi" w:cstheme="minorHAnsi"/>
          <w:bCs/>
        </w:rPr>
        <w:t>on-</w:t>
      </w:r>
      <w:r w:rsidR="004B7C8D">
        <w:rPr>
          <w:rFonts w:asciiTheme="minorHAnsi" w:hAnsiTheme="minorHAnsi" w:cstheme="minorHAnsi"/>
          <w:bCs/>
        </w:rPr>
        <w:t>r</w:t>
      </w:r>
      <w:r w:rsidR="00831DFA" w:rsidRPr="00831DFA">
        <w:rPr>
          <w:rFonts w:asciiTheme="minorHAnsi" w:hAnsiTheme="minorHAnsi" w:cstheme="minorHAnsi"/>
          <w:bCs/>
        </w:rPr>
        <w:t xml:space="preserve">ecurring </w:t>
      </w:r>
      <w:r w:rsidR="004B7C8D">
        <w:rPr>
          <w:rFonts w:asciiTheme="minorHAnsi" w:hAnsiTheme="minorHAnsi" w:cstheme="minorHAnsi"/>
          <w:bCs/>
        </w:rPr>
        <w:t>i</w:t>
      </w:r>
      <w:r w:rsidR="00831DFA" w:rsidRPr="00831DFA">
        <w:rPr>
          <w:rFonts w:asciiTheme="minorHAnsi" w:hAnsiTheme="minorHAnsi" w:cstheme="minorHAnsi"/>
          <w:bCs/>
        </w:rPr>
        <w:t>tems. Reserves shall not be applied to recurring annual operating expenditures</w:t>
      </w:r>
      <w:r w:rsidR="0098651B">
        <w:rPr>
          <w:rFonts w:asciiTheme="minorHAnsi" w:hAnsiTheme="minorHAnsi" w:cstheme="minorHAnsi"/>
          <w:bCs/>
        </w:rPr>
        <w:t>, except that</w:t>
      </w:r>
      <w:r w:rsidR="00831DFA" w:rsidRPr="00831DFA">
        <w:rPr>
          <w:rFonts w:asciiTheme="minorHAnsi" w:hAnsiTheme="minorHAnsi" w:cstheme="minorHAnsi"/>
          <w:bCs/>
        </w:rPr>
        <w:t xml:space="preserve"> Reserves may</w:t>
      </w:r>
      <w:r w:rsidR="0098651B">
        <w:rPr>
          <w:rFonts w:asciiTheme="minorHAnsi" w:hAnsiTheme="minorHAnsi" w:cstheme="minorHAnsi"/>
          <w:bCs/>
        </w:rPr>
        <w:t xml:space="preserve"> </w:t>
      </w:r>
      <w:r w:rsidR="00831DFA" w:rsidRPr="00831DFA">
        <w:rPr>
          <w:rFonts w:asciiTheme="minorHAnsi" w:hAnsiTheme="minorHAnsi" w:cstheme="minorHAnsi"/>
          <w:bCs/>
        </w:rPr>
        <w:t>be used to allow time for the County to restructure its operations in a deliberate manner (as might be required in an economic downturn), but such use will only take place in the context of an adopted long-term plan.</w:t>
      </w:r>
    </w:p>
    <w:p w14:paraId="7A5066F1" w14:textId="6D00895C" w:rsidR="00831DFA" w:rsidRPr="00D25E58" w:rsidRDefault="00831DFA" w:rsidP="00D25E58">
      <w:pPr>
        <w:pStyle w:val="ListParagraph"/>
        <w:numPr>
          <w:ilvl w:val="0"/>
          <w:numId w:val="60"/>
        </w:numPr>
        <w:autoSpaceDE w:val="0"/>
        <w:autoSpaceDN w:val="0"/>
        <w:adjustRightInd w:val="0"/>
        <w:spacing w:after="240" w:line="240" w:lineRule="auto"/>
        <w:contextualSpacing w:val="0"/>
        <w:jc w:val="both"/>
        <w:rPr>
          <w:rFonts w:asciiTheme="minorHAnsi" w:hAnsiTheme="minorHAnsi" w:cstheme="minorHAnsi"/>
          <w:bCs/>
        </w:rPr>
      </w:pPr>
      <w:r w:rsidRPr="00831DFA">
        <w:rPr>
          <w:rFonts w:asciiTheme="minorHAnsi" w:hAnsiTheme="minorHAnsi" w:cstheme="minorHAnsi"/>
          <w:bCs/>
        </w:rPr>
        <w:t xml:space="preserve">The </w:t>
      </w:r>
      <w:r w:rsidR="00945C90">
        <w:rPr>
          <w:rFonts w:asciiTheme="minorHAnsi" w:hAnsiTheme="minorHAnsi" w:cstheme="minorHAnsi"/>
          <w:bCs/>
        </w:rPr>
        <w:t>County</w:t>
      </w:r>
      <w:r w:rsidRPr="00831DFA">
        <w:rPr>
          <w:rFonts w:asciiTheme="minorHAnsi" w:hAnsiTheme="minorHAnsi" w:cstheme="minorHAnsi"/>
          <w:bCs/>
        </w:rPr>
        <w:t xml:space="preserve"> Commission may authorize the use of </w:t>
      </w:r>
      <w:r w:rsidR="002376E1">
        <w:rPr>
          <w:rFonts w:asciiTheme="minorHAnsi" w:hAnsiTheme="minorHAnsi" w:cstheme="minorHAnsi"/>
          <w:bCs/>
        </w:rPr>
        <w:t>r</w:t>
      </w:r>
      <w:r w:rsidRPr="00831DFA">
        <w:rPr>
          <w:rFonts w:asciiTheme="minorHAnsi" w:hAnsiTheme="minorHAnsi" w:cstheme="minorHAnsi"/>
          <w:bCs/>
        </w:rPr>
        <w:t xml:space="preserve">eserves. The Clerk/Auditor’s </w:t>
      </w:r>
      <w:r w:rsidR="00552884">
        <w:rPr>
          <w:rFonts w:asciiTheme="minorHAnsi" w:hAnsiTheme="minorHAnsi" w:cstheme="minorHAnsi"/>
          <w:bCs/>
        </w:rPr>
        <w:t>O</w:t>
      </w:r>
      <w:r w:rsidRPr="00831DFA">
        <w:rPr>
          <w:rFonts w:asciiTheme="minorHAnsi" w:hAnsiTheme="minorHAnsi" w:cstheme="minorHAnsi"/>
          <w:bCs/>
        </w:rPr>
        <w:t xml:space="preserve">ffice </w:t>
      </w:r>
      <w:r w:rsidR="00210122">
        <w:rPr>
          <w:rFonts w:asciiTheme="minorHAnsi" w:hAnsiTheme="minorHAnsi" w:cstheme="minorHAnsi"/>
          <w:bCs/>
        </w:rPr>
        <w:t>shall</w:t>
      </w:r>
      <w:r w:rsidRPr="00831DFA">
        <w:rPr>
          <w:rFonts w:asciiTheme="minorHAnsi" w:hAnsiTheme="minorHAnsi" w:cstheme="minorHAnsi"/>
          <w:bCs/>
        </w:rPr>
        <w:t xml:space="preserve"> regularly report both current and projected </w:t>
      </w:r>
      <w:r w:rsidR="002376E1">
        <w:rPr>
          <w:rFonts w:asciiTheme="minorHAnsi" w:hAnsiTheme="minorHAnsi" w:cstheme="minorHAnsi"/>
          <w:bCs/>
        </w:rPr>
        <w:t>r</w:t>
      </w:r>
      <w:r w:rsidRPr="00831DFA">
        <w:rPr>
          <w:rFonts w:asciiTheme="minorHAnsi" w:hAnsiTheme="minorHAnsi" w:cstheme="minorHAnsi"/>
          <w:bCs/>
        </w:rPr>
        <w:t xml:space="preserve">eserve levels to the </w:t>
      </w:r>
      <w:r w:rsidR="00945C90">
        <w:rPr>
          <w:rFonts w:asciiTheme="minorHAnsi" w:hAnsiTheme="minorHAnsi" w:cstheme="minorHAnsi"/>
          <w:bCs/>
        </w:rPr>
        <w:t>County</w:t>
      </w:r>
      <w:r w:rsidRPr="00831DFA">
        <w:rPr>
          <w:rFonts w:asciiTheme="minorHAnsi" w:hAnsiTheme="minorHAnsi" w:cstheme="minorHAnsi"/>
          <w:bCs/>
        </w:rPr>
        <w:t xml:space="preserve"> Commission.</w:t>
      </w:r>
    </w:p>
    <w:p w14:paraId="01BDE5AA" w14:textId="75E49A3C" w:rsidR="00831DFA" w:rsidRPr="003D0FE8" w:rsidRDefault="00831DFA" w:rsidP="003D0FE8">
      <w:pPr>
        <w:pStyle w:val="ListParagraph"/>
        <w:numPr>
          <w:ilvl w:val="0"/>
          <w:numId w:val="60"/>
        </w:numPr>
        <w:autoSpaceDE w:val="0"/>
        <w:autoSpaceDN w:val="0"/>
        <w:adjustRightInd w:val="0"/>
        <w:spacing w:after="240" w:line="240" w:lineRule="auto"/>
        <w:contextualSpacing w:val="0"/>
        <w:jc w:val="both"/>
        <w:rPr>
          <w:rFonts w:asciiTheme="minorHAnsi" w:hAnsiTheme="minorHAnsi" w:cstheme="minorHAnsi"/>
          <w:bCs/>
        </w:rPr>
      </w:pPr>
      <w:r w:rsidRPr="00831DFA">
        <w:rPr>
          <w:rFonts w:asciiTheme="minorHAnsi" w:hAnsiTheme="minorHAnsi" w:cstheme="minorHAnsi"/>
          <w:bCs/>
        </w:rPr>
        <w:t xml:space="preserve">The Clerk/Auditor’s </w:t>
      </w:r>
      <w:r w:rsidR="00552884">
        <w:rPr>
          <w:rFonts w:asciiTheme="minorHAnsi" w:hAnsiTheme="minorHAnsi" w:cstheme="minorHAnsi"/>
          <w:bCs/>
        </w:rPr>
        <w:t>O</w:t>
      </w:r>
      <w:r w:rsidRPr="00831DFA">
        <w:rPr>
          <w:rFonts w:asciiTheme="minorHAnsi" w:hAnsiTheme="minorHAnsi" w:cstheme="minorHAnsi"/>
          <w:bCs/>
        </w:rPr>
        <w:t xml:space="preserve">ffice is hereby authorized to assign </w:t>
      </w:r>
      <w:r w:rsidR="002376E1">
        <w:rPr>
          <w:rFonts w:asciiTheme="minorHAnsi" w:hAnsiTheme="minorHAnsi" w:cstheme="minorHAnsi"/>
          <w:bCs/>
        </w:rPr>
        <w:t>a f</w:t>
      </w:r>
      <w:r w:rsidRPr="00831DFA">
        <w:rPr>
          <w:rFonts w:asciiTheme="minorHAnsi" w:hAnsiTheme="minorHAnsi" w:cstheme="minorHAnsi"/>
          <w:bCs/>
        </w:rPr>
        <w:t xml:space="preserve">und </w:t>
      </w:r>
      <w:r w:rsidR="002376E1">
        <w:rPr>
          <w:rFonts w:asciiTheme="minorHAnsi" w:hAnsiTheme="minorHAnsi" w:cstheme="minorHAnsi"/>
          <w:bCs/>
        </w:rPr>
        <w:t>b</w:t>
      </w:r>
      <w:r w:rsidRPr="00831DFA">
        <w:rPr>
          <w:rFonts w:asciiTheme="minorHAnsi" w:hAnsiTheme="minorHAnsi" w:cstheme="minorHAnsi"/>
          <w:bCs/>
        </w:rPr>
        <w:t xml:space="preserve">alance for specific purposes in accordance with the intent and actions of the </w:t>
      </w:r>
      <w:r w:rsidR="00552884">
        <w:rPr>
          <w:rFonts w:asciiTheme="minorHAnsi" w:hAnsiTheme="minorHAnsi" w:cstheme="minorHAnsi"/>
          <w:bCs/>
        </w:rPr>
        <w:t xml:space="preserve">County </w:t>
      </w:r>
      <w:r w:rsidRPr="00831DFA">
        <w:rPr>
          <w:rFonts w:asciiTheme="minorHAnsi" w:hAnsiTheme="minorHAnsi" w:cstheme="minorHAnsi"/>
          <w:bCs/>
        </w:rPr>
        <w:t>Commission and in accordance with the purposes of the funds in which the balances reside.</w:t>
      </w:r>
    </w:p>
    <w:p w14:paraId="2DCDD98A" w14:textId="01F0148E" w:rsidR="00831DFA" w:rsidRPr="00533E4B" w:rsidRDefault="00E653C7" w:rsidP="00533E4B">
      <w:pPr>
        <w:pStyle w:val="ListParagraph"/>
        <w:numPr>
          <w:ilvl w:val="0"/>
          <w:numId w:val="60"/>
        </w:numPr>
        <w:autoSpaceDE w:val="0"/>
        <w:autoSpaceDN w:val="0"/>
        <w:adjustRightInd w:val="0"/>
        <w:spacing w:after="240" w:line="240" w:lineRule="auto"/>
        <w:contextualSpacing w:val="0"/>
        <w:jc w:val="both"/>
      </w:pPr>
      <w:r>
        <w:t>In the event a reserve exceeds the recommended reserve balance at the end of each fiscal year, the excess reserve may be used in the following ways:</w:t>
      </w:r>
    </w:p>
    <w:p w14:paraId="0A93CDE2" w14:textId="725138D7" w:rsidR="00533E4B" w:rsidRDefault="00552884" w:rsidP="00D25E58">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to f</w:t>
      </w:r>
      <w:r w:rsidR="00533E4B" w:rsidRPr="00533E4B">
        <w:rPr>
          <w:rFonts w:asciiTheme="minorHAnsi" w:hAnsiTheme="minorHAnsi" w:cstheme="minorHAnsi"/>
          <w:bCs/>
        </w:rPr>
        <w:t>und accrued liabilities, including but not limited to debt service, pension, and other post-employment benefits, as directed and approved within the long-term financial plan and the annual budget resolution. Priority will be given to those items that relieve budget or financial operating pressure in future periods;</w:t>
      </w:r>
    </w:p>
    <w:p w14:paraId="7FEC0148" w14:textId="2F49A284" w:rsidR="00533E4B" w:rsidRPr="00831DFA" w:rsidRDefault="00831DFA" w:rsidP="00D25E58">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sidRPr="00831DFA">
        <w:rPr>
          <w:rFonts w:asciiTheme="minorHAnsi" w:hAnsiTheme="minorHAnsi" w:cstheme="minorHAnsi"/>
          <w:bCs/>
        </w:rPr>
        <w:t>to lower the amount of bonds or contributions needed to fund capital projects in the County's CIP;</w:t>
      </w:r>
    </w:p>
    <w:p w14:paraId="328FCFCB" w14:textId="36EC6E62" w:rsidR="00533E4B" w:rsidRPr="00533E4B" w:rsidRDefault="00552884" w:rsidP="00967E16">
      <w:pPr>
        <w:pStyle w:val="ListParagraph"/>
        <w:numPr>
          <w:ilvl w:val="1"/>
          <w:numId w:val="62"/>
        </w:numPr>
        <w:autoSpaceDE w:val="0"/>
        <w:autoSpaceDN w:val="0"/>
        <w:adjustRightInd w:val="0"/>
        <w:spacing w:after="240" w:line="240" w:lineRule="auto"/>
        <w:contextualSpacing w:val="0"/>
        <w:jc w:val="both"/>
      </w:pPr>
      <w:r>
        <w:rPr>
          <w:rFonts w:asciiTheme="minorHAnsi" w:hAnsiTheme="minorHAnsi" w:cstheme="minorHAnsi"/>
          <w:bCs/>
        </w:rPr>
        <w:t>For o</w:t>
      </w:r>
      <w:r w:rsidR="00533E4B" w:rsidRPr="00533E4B">
        <w:rPr>
          <w:rFonts w:asciiTheme="minorHAnsi" w:hAnsiTheme="minorHAnsi" w:cstheme="minorHAnsi"/>
          <w:bCs/>
        </w:rPr>
        <w:t>ne-time expenditures that do not increase recurring operating costs that cannot be funded through current revenues. Emphasis will be placed on one-time uses that reduce future operating costs; or</w:t>
      </w:r>
    </w:p>
    <w:p w14:paraId="29218685" w14:textId="421410F9" w:rsidR="00831DFA" w:rsidRPr="00533E4B" w:rsidRDefault="00552884" w:rsidP="00967E16">
      <w:pPr>
        <w:pStyle w:val="ListParagraph"/>
        <w:numPr>
          <w:ilvl w:val="1"/>
          <w:numId w:val="62"/>
        </w:numPr>
        <w:autoSpaceDE w:val="0"/>
        <w:autoSpaceDN w:val="0"/>
        <w:adjustRightInd w:val="0"/>
        <w:spacing w:after="240" w:line="240" w:lineRule="auto"/>
        <w:contextualSpacing w:val="0"/>
        <w:jc w:val="both"/>
      </w:pPr>
      <w:r>
        <w:rPr>
          <w:rFonts w:asciiTheme="minorHAnsi" w:hAnsiTheme="minorHAnsi" w:cstheme="minorHAnsi"/>
          <w:bCs/>
        </w:rPr>
        <w:t>for s</w:t>
      </w:r>
      <w:r w:rsidR="00533E4B" w:rsidRPr="00864D80">
        <w:rPr>
          <w:rFonts w:asciiTheme="minorHAnsi" w:hAnsiTheme="minorHAnsi" w:cstheme="minorHAnsi"/>
          <w:bCs/>
        </w:rPr>
        <w:t xml:space="preserve">tart-up expenditures for new programs, provided that such action is approved by the </w:t>
      </w:r>
      <w:r>
        <w:rPr>
          <w:rFonts w:asciiTheme="minorHAnsi" w:hAnsiTheme="minorHAnsi" w:cstheme="minorHAnsi"/>
          <w:bCs/>
        </w:rPr>
        <w:t>County</w:t>
      </w:r>
      <w:r w:rsidR="00533E4B" w:rsidRPr="00864D80">
        <w:rPr>
          <w:rFonts w:asciiTheme="minorHAnsi" w:hAnsiTheme="minorHAnsi" w:cstheme="minorHAnsi"/>
          <w:bCs/>
        </w:rPr>
        <w:t xml:space="preserve"> Commission and is considered in the context of multi-year projections of revenue and expenditures as prepared by the Clerk/Auditor’s </w:t>
      </w:r>
      <w:r>
        <w:rPr>
          <w:rFonts w:asciiTheme="minorHAnsi" w:hAnsiTheme="minorHAnsi" w:cstheme="minorHAnsi"/>
          <w:bCs/>
        </w:rPr>
        <w:t>O</w:t>
      </w:r>
      <w:r w:rsidR="00533E4B" w:rsidRPr="00864D80">
        <w:rPr>
          <w:rFonts w:asciiTheme="minorHAnsi" w:hAnsiTheme="minorHAnsi" w:cstheme="minorHAnsi"/>
          <w:bCs/>
        </w:rPr>
        <w:t>ffice.</w:t>
      </w:r>
    </w:p>
    <w:p w14:paraId="6C13D381" w14:textId="5DFDDA91" w:rsidR="006D6BA5" w:rsidRDefault="00D25E58" w:rsidP="0084136F">
      <w:pPr>
        <w:pStyle w:val="ListParagraph"/>
        <w:numPr>
          <w:ilvl w:val="0"/>
          <w:numId w:val="60"/>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D</w:t>
      </w:r>
      <w:r w:rsidR="00831DFA" w:rsidRPr="00831DFA">
        <w:rPr>
          <w:rFonts w:asciiTheme="minorHAnsi" w:hAnsiTheme="minorHAnsi" w:cstheme="minorHAnsi"/>
          <w:bCs/>
        </w:rPr>
        <w:t>uring the budget process</w:t>
      </w:r>
      <w:r>
        <w:rPr>
          <w:rFonts w:asciiTheme="minorHAnsi" w:hAnsiTheme="minorHAnsi" w:cstheme="minorHAnsi"/>
          <w:bCs/>
        </w:rPr>
        <w:t>,</w:t>
      </w:r>
      <w:r w:rsidR="00831DFA" w:rsidRPr="00831DFA">
        <w:rPr>
          <w:rFonts w:asciiTheme="minorHAnsi" w:hAnsiTheme="minorHAnsi" w:cstheme="minorHAnsi"/>
          <w:bCs/>
        </w:rPr>
        <w:t xml:space="preserve"> the Clerk/Auditor’s </w:t>
      </w:r>
      <w:r w:rsidR="00552884">
        <w:rPr>
          <w:rFonts w:asciiTheme="minorHAnsi" w:hAnsiTheme="minorHAnsi" w:cstheme="minorHAnsi"/>
          <w:bCs/>
        </w:rPr>
        <w:t>O</w:t>
      </w:r>
      <w:r w:rsidR="00831DFA" w:rsidRPr="00831DFA">
        <w:rPr>
          <w:rFonts w:asciiTheme="minorHAnsi" w:hAnsiTheme="minorHAnsi" w:cstheme="minorHAnsi"/>
          <w:bCs/>
        </w:rPr>
        <w:t>ffice shall</w:t>
      </w:r>
      <w:r>
        <w:rPr>
          <w:rFonts w:asciiTheme="minorHAnsi" w:hAnsiTheme="minorHAnsi" w:cstheme="minorHAnsi"/>
          <w:bCs/>
        </w:rPr>
        <w:t>, a</w:t>
      </w:r>
      <w:r w:rsidRPr="00831DFA">
        <w:rPr>
          <w:rFonts w:asciiTheme="minorHAnsi" w:hAnsiTheme="minorHAnsi" w:cstheme="minorHAnsi"/>
          <w:bCs/>
        </w:rPr>
        <w:t xml:space="preserve">t a minimum, </w:t>
      </w:r>
      <w:r w:rsidR="00831DFA" w:rsidRPr="00831DFA">
        <w:rPr>
          <w:rFonts w:asciiTheme="minorHAnsi" w:hAnsiTheme="minorHAnsi" w:cstheme="minorHAnsi"/>
          <w:bCs/>
        </w:rPr>
        <w:t xml:space="preserve">review the current and five-year projected </w:t>
      </w:r>
      <w:r>
        <w:rPr>
          <w:rFonts w:asciiTheme="minorHAnsi" w:hAnsiTheme="minorHAnsi" w:cstheme="minorHAnsi"/>
          <w:bCs/>
        </w:rPr>
        <w:t>r</w:t>
      </w:r>
      <w:r w:rsidR="00831DFA" w:rsidRPr="00831DFA">
        <w:rPr>
          <w:rFonts w:asciiTheme="minorHAnsi" w:hAnsiTheme="minorHAnsi" w:cstheme="minorHAnsi"/>
          <w:bCs/>
        </w:rPr>
        <w:t>eserves to ensure that they are appropriate given the economic and financial risk factors the County is subject to.</w:t>
      </w:r>
      <w:bookmarkEnd w:id="0"/>
    </w:p>
    <w:p w14:paraId="6EB6E6BB" w14:textId="79BE9003" w:rsidR="003D0FE8" w:rsidRDefault="003D0FE8" w:rsidP="003D0FE8">
      <w:pPr>
        <w:pStyle w:val="ListParagraph"/>
        <w:autoSpaceDE w:val="0"/>
        <w:autoSpaceDN w:val="0"/>
        <w:adjustRightInd w:val="0"/>
        <w:spacing w:after="240" w:line="240" w:lineRule="auto"/>
        <w:ind w:left="1080"/>
        <w:contextualSpacing w:val="0"/>
        <w:jc w:val="both"/>
        <w:rPr>
          <w:rFonts w:asciiTheme="minorHAnsi" w:hAnsiTheme="minorHAnsi" w:cstheme="minorHAnsi"/>
          <w:bCs/>
        </w:rPr>
      </w:pPr>
    </w:p>
    <w:p w14:paraId="1EA7BB81" w14:textId="77777777" w:rsidR="003D0FE8" w:rsidRPr="0084136F" w:rsidRDefault="003D0FE8" w:rsidP="003D0FE8">
      <w:pPr>
        <w:pStyle w:val="ListParagraph"/>
        <w:autoSpaceDE w:val="0"/>
        <w:autoSpaceDN w:val="0"/>
        <w:adjustRightInd w:val="0"/>
        <w:spacing w:after="240" w:line="240" w:lineRule="auto"/>
        <w:ind w:left="1080"/>
        <w:contextualSpacing w:val="0"/>
        <w:jc w:val="both"/>
        <w:rPr>
          <w:rFonts w:asciiTheme="minorHAnsi" w:hAnsiTheme="minorHAnsi" w:cstheme="minorHAnsi"/>
          <w:bCs/>
        </w:rPr>
      </w:pPr>
      <w:bookmarkStart w:id="2" w:name="_GoBack"/>
      <w:bookmarkEnd w:id="2"/>
    </w:p>
    <w:p w14:paraId="4FA5DCE5" w14:textId="77777777" w:rsidR="006D6BA5" w:rsidRPr="00DA30AD" w:rsidRDefault="006D6BA5"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lastRenderedPageBreak/>
        <w:t>Procedures</w:t>
      </w:r>
    </w:p>
    <w:p w14:paraId="29181FB9" w14:textId="77777777" w:rsidR="00457D5E" w:rsidRDefault="00457D5E" w:rsidP="00B6234D">
      <w:pPr>
        <w:autoSpaceDE w:val="0"/>
        <w:autoSpaceDN w:val="0"/>
        <w:adjustRightInd w:val="0"/>
        <w:spacing w:after="0" w:line="240" w:lineRule="auto"/>
        <w:jc w:val="both"/>
        <w:rPr>
          <w:rFonts w:asciiTheme="minorHAnsi" w:hAnsiTheme="minorHAnsi" w:cstheme="minorHAnsi"/>
        </w:rPr>
      </w:pPr>
    </w:p>
    <w:p w14:paraId="314FBA49" w14:textId="0ACF1D23" w:rsidR="00854F01" w:rsidRDefault="00831DFA" w:rsidP="0084136F">
      <w:pPr>
        <w:pStyle w:val="ListParagraph"/>
        <w:numPr>
          <w:ilvl w:val="0"/>
          <w:numId w:val="61"/>
        </w:numPr>
        <w:autoSpaceDE w:val="0"/>
        <w:autoSpaceDN w:val="0"/>
        <w:adjustRightInd w:val="0"/>
        <w:spacing w:after="240" w:line="240" w:lineRule="auto"/>
        <w:contextualSpacing w:val="0"/>
        <w:jc w:val="both"/>
        <w:rPr>
          <w:rFonts w:asciiTheme="minorHAnsi" w:hAnsiTheme="minorHAnsi" w:cstheme="minorHAnsi"/>
          <w:bCs/>
        </w:rPr>
      </w:pPr>
      <w:r w:rsidRPr="00831DFA">
        <w:rPr>
          <w:rFonts w:asciiTheme="minorHAnsi" w:hAnsiTheme="minorHAnsi" w:cstheme="minorHAnsi"/>
          <w:bCs/>
        </w:rPr>
        <w:t>The C</w:t>
      </w:r>
      <w:r>
        <w:rPr>
          <w:rFonts w:asciiTheme="minorHAnsi" w:hAnsiTheme="minorHAnsi" w:cstheme="minorHAnsi"/>
          <w:bCs/>
        </w:rPr>
        <w:t>lerk</w:t>
      </w:r>
      <w:r w:rsidR="00552884">
        <w:rPr>
          <w:rFonts w:asciiTheme="minorHAnsi" w:hAnsiTheme="minorHAnsi" w:cstheme="minorHAnsi"/>
          <w:bCs/>
        </w:rPr>
        <w:t>/</w:t>
      </w:r>
      <w:r>
        <w:rPr>
          <w:rFonts w:asciiTheme="minorHAnsi" w:hAnsiTheme="minorHAnsi" w:cstheme="minorHAnsi"/>
          <w:bCs/>
        </w:rPr>
        <w:t>Auditor</w:t>
      </w:r>
      <w:r w:rsidR="00D25E58">
        <w:rPr>
          <w:rFonts w:asciiTheme="minorHAnsi" w:hAnsiTheme="minorHAnsi" w:cstheme="minorHAnsi"/>
          <w:bCs/>
        </w:rPr>
        <w:t>,</w:t>
      </w:r>
      <w:r>
        <w:rPr>
          <w:rFonts w:asciiTheme="minorHAnsi" w:hAnsiTheme="minorHAnsi" w:cstheme="minorHAnsi"/>
          <w:bCs/>
        </w:rPr>
        <w:t xml:space="preserve"> or their designee</w:t>
      </w:r>
      <w:r w:rsidR="00D25E58">
        <w:rPr>
          <w:rFonts w:asciiTheme="minorHAnsi" w:hAnsiTheme="minorHAnsi" w:cstheme="minorHAnsi"/>
          <w:bCs/>
        </w:rPr>
        <w:t>,</w:t>
      </w:r>
      <w:r>
        <w:rPr>
          <w:rFonts w:asciiTheme="minorHAnsi" w:hAnsiTheme="minorHAnsi" w:cstheme="minorHAnsi"/>
          <w:bCs/>
        </w:rPr>
        <w:t xml:space="preserve"> </w:t>
      </w:r>
      <w:r w:rsidR="00D25E58">
        <w:rPr>
          <w:rFonts w:asciiTheme="minorHAnsi" w:hAnsiTheme="minorHAnsi" w:cstheme="minorHAnsi"/>
          <w:bCs/>
        </w:rPr>
        <w:t>shall</w:t>
      </w:r>
      <w:r w:rsidRPr="00831DFA">
        <w:rPr>
          <w:rFonts w:asciiTheme="minorHAnsi" w:hAnsiTheme="minorHAnsi" w:cstheme="minorHAnsi"/>
          <w:bCs/>
        </w:rPr>
        <w:t xml:space="preserve"> measure </w:t>
      </w:r>
      <w:r w:rsidR="00D25E58">
        <w:rPr>
          <w:rFonts w:asciiTheme="minorHAnsi" w:hAnsiTheme="minorHAnsi" w:cstheme="minorHAnsi"/>
          <w:bCs/>
        </w:rPr>
        <w:t>the County’s</w:t>
      </w:r>
      <w:r w:rsidR="00D25E58" w:rsidRPr="00831DFA">
        <w:rPr>
          <w:rFonts w:asciiTheme="minorHAnsi" w:hAnsiTheme="minorHAnsi" w:cstheme="minorHAnsi"/>
          <w:bCs/>
        </w:rPr>
        <w:t xml:space="preserve"> </w:t>
      </w:r>
      <w:r w:rsidRPr="00831DFA">
        <w:rPr>
          <w:rFonts w:asciiTheme="minorHAnsi" w:hAnsiTheme="minorHAnsi" w:cstheme="minorHAnsi"/>
          <w:bCs/>
        </w:rPr>
        <w:t>compliance with this policy as of December 31 each year or as soon as practical after final year-end account information becomes available.</w:t>
      </w:r>
    </w:p>
    <w:p w14:paraId="45703CB3" w14:textId="1FC20389" w:rsidR="0047179F" w:rsidRPr="00831DFA" w:rsidRDefault="00831DFA" w:rsidP="0084136F">
      <w:pPr>
        <w:pStyle w:val="ListParagraph"/>
        <w:numPr>
          <w:ilvl w:val="0"/>
          <w:numId w:val="61"/>
        </w:numPr>
        <w:autoSpaceDE w:val="0"/>
        <w:autoSpaceDN w:val="0"/>
        <w:adjustRightInd w:val="0"/>
        <w:spacing w:after="240" w:line="240" w:lineRule="auto"/>
        <w:contextualSpacing w:val="0"/>
        <w:jc w:val="both"/>
        <w:rPr>
          <w:rFonts w:asciiTheme="minorHAnsi" w:hAnsiTheme="minorHAnsi" w:cstheme="minorHAnsi"/>
          <w:bCs/>
        </w:rPr>
      </w:pPr>
      <w:r w:rsidRPr="00831DFA">
        <w:rPr>
          <w:rFonts w:asciiTheme="minorHAnsi" w:hAnsiTheme="minorHAnsi" w:cstheme="minorHAnsi"/>
          <w:bCs/>
        </w:rPr>
        <w:t>The C</w:t>
      </w:r>
      <w:r>
        <w:rPr>
          <w:rFonts w:asciiTheme="minorHAnsi" w:hAnsiTheme="minorHAnsi" w:cstheme="minorHAnsi"/>
          <w:bCs/>
        </w:rPr>
        <w:t>lerk</w:t>
      </w:r>
      <w:r w:rsidR="00552884">
        <w:rPr>
          <w:rFonts w:asciiTheme="minorHAnsi" w:hAnsiTheme="minorHAnsi" w:cstheme="minorHAnsi"/>
          <w:bCs/>
        </w:rPr>
        <w:t>/</w:t>
      </w:r>
      <w:r>
        <w:rPr>
          <w:rFonts w:asciiTheme="minorHAnsi" w:hAnsiTheme="minorHAnsi" w:cstheme="minorHAnsi"/>
          <w:bCs/>
        </w:rPr>
        <w:t>Auditor</w:t>
      </w:r>
      <w:r w:rsidR="00D25E58">
        <w:rPr>
          <w:rFonts w:asciiTheme="minorHAnsi" w:hAnsiTheme="minorHAnsi" w:cstheme="minorHAnsi"/>
          <w:bCs/>
        </w:rPr>
        <w:t>,</w:t>
      </w:r>
      <w:r>
        <w:rPr>
          <w:rFonts w:asciiTheme="minorHAnsi" w:hAnsiTheme="minorHAnsi" w:cstheme="minorHAnsi"/>
          <w:bCs/>
        </w:rPr>
        <w:t xml:space="preserve"> or their designee</w:t>
      </w:r>
      <w:r w:rsidR="00D25E58">
        <w:rPr>
          <w:rFonts w:asciiTheme="minorHAnsi" w:hAnsiTheme="minorHAnsi" w:cstheme="minorHAnsi"/>
          <w:bCs/>
        </w:rPr>
        <w:t>,</w:t>
      </w:r>
      <w:r>
        <w:rPr>
          <w:rFonts w:asciiTheme="minorHAnsi" w:hAnsiTheme="minorHAnsi" w:cstheme="minorHAnsi"/>
          <w:bCs/>
        </w:rPr>
        <w:t xml:space="preserve"> </w:t>
      </w:r>
      <w:r w:rsidR="00D25E58">
        <w:rPr>
          <w:rFonts w:asciiTheme="minorHAnsi" w:hAnsiTheme="minorHAnsi" w:cstheme="minorHAnsi"/>
          <w:bCs/>
        </w:rPr>
        <w:t>shall</w:t>
      </w:r>
      <w:r>
        <w:rPr>
          <w:rFonts w:asciiTheme="minorHAnsi" w:hAnsiTheme="minorHAnsi" w:cstheme="minorHAnsi"/>
          <w:bCs/>
        </w:rPr>
        <w:t xml:space="preserve"> prepare and present a </w:t>
      </w:r>
      <w:r w:rsidR="00552884">
        <w:rPr>
          <w:rFonts w:asciiTheme="minorHAnsi" w:hAnsiTheme="minorHAnsi" w:cstheme="minorHAnsi"/>
          <w:bCs/>
        </w:rPr>
        <w:t>five</w:t>
      </w:r>
      <w:r w:rsidR="00D25E58">
        <w:rPr>
          <w:rFonts w:asciiTheme="minorHAnsi" w:hAnsiTheme="minorHAnsi" w:cstheme="minorHAnsi"/>
          <w:bCs/>
        </w:rPr>
        <w:t>-</w:t>
      </w:r>
      <w:r>
        <w:rPr>
          <w:rFonts w:asciiTheme="minorHAnsi" w:hAnsiTheme="minorHAnsi" w:cstheme="minorHAnsi"/>
          <w:bCs/>
        </w:rPr>
        <w:t>year fund balance forecast as part of the annual budget cycle.</w:t>
      </w:r>
      <w:r w:rsidR="0047179F">
        <w:rPr>
          <w:rFonts w:asciiTheme="minorHAnsi" w:hAnsiTheme="minorHAnsi" w:cstheme="minorHAnsi"/>
          <w:bCs/>
        </w:rPr>
        <w:t xml:space="preserve"> </w:t>
      </w:r>
      <w:r w:rsidR="0047179F" w:rsidRPr="0047179F">
        <w:rPr>
          <w:rFonts w:asciiTheme="minorHAnsi" w:hAnsiTheme="minorHAnsi" w:cstheme="minorHAnsi"/>
          <w:bCs/>
        </w:rPr>
        <w:t>If</w:t>
      </w:r>
      <w:r w:rsidR="0047179F">
        <w:rPr>
          <w:rFonts w:asciiTheme="minorHAnsi" w:hAnsiTheme="minorHAnsi" w:cstheme="minorHAnsi"/>
          <w:bCs/>
        </w:rPr>
        <w:t xml:space="preserve"> </w:t>
      </w:r>
      <w:r w:rsidR="0047179F" w:rsidRPr="0047179F">
        <w:rPr>
          <w:rFonts w:asciiTheme="minorHAnsi" w:hAnsiTheme="minorHAnsi" w:cstheme="minorHAnsi"/>
          <w:bCs/>
        </w:rPr>
        <w:t xml:space="preserve">the minimum level of reserves is not being met or is likely to not be met at some point within a five-year time horizon, </w:t>
      </w:r>
      <w:r w:rsidR="00F9740F">
        <w:rPr>
          <w:rFonts w:asciiTheme="minorHAnsi" w:hAnsiTheme="minorHAnsi" w:cstheme="minorHAnsi"/>
          <w:bCs/>
        </w:rPr>
        <w:t xml:space="preserve">as part of the annual budget process, </w:t>
      </w:r>
      <w:r w:rsidR="0047179F">
        <w:rPr>
          <w:rFonts w:asciiTheme="minorHAnsi" w:hAnsiTheme="minorHAnsi" w:cstheme="minorHAnsi"/>
          <w:bCs/>
        </w:rPr>
        <w:t xml:space="preserve">the </w:t>
      </w:r>
      <w:r w:rsidR="00986468" w:rsidRPr="00831DFA">
        <w:rPr>
          <w:rFonts w:asciiTheme="minorHAnsi" w:hAnsiTheme="minorHAnsi" w:cstheme="minorHAnsi"/>
          <w:bCs/>
        </w:rPr>
        <w:t>Clerk/Auditor</w:t>
      </w:r>
      <w:r w:rsidR="00986468">
        <w:rPr>
          <w:rFonts w:asciiTheme="minorHAnsi" w:hAnsiTheme="minorHAnsi" w:cstheme="minorHAnsi"/>
          <w:bCs/>
        </w:rPr>
        <w:t xml:space="preserve"> shall prepare and present </w:t>
      </w:r>
      <w:r w:rsidR="00F9740F">
        <w:rPr>
          <w:rFonts w:asciiTheme="minorHAnsi" w:hAnsiTheme="minorHAnsi" w:cstheme="minorHAnsi"/>
          <w:bCs/>
        </w:rPr>
        <w:t xml:space="preserve">to the County Commission </w:t>
      </w:r>
      <w:r w:rsidR="00986468">
        <w:rPr>
          <w:rFonts w:asciiTheme="minorHAnsi" w:hAnsiTheme="minorHAnsi" w:cstheme="minorHAnsi"/>
          <w:bCs/>
        </w:rPr>
        <w:t>a</w:t>
      </w:r>
      <w:r w:rsidR="0047179F">
        <w:rPr>
          <w:rFonts w:asciiTheme="minorHAnsi" w:hAnsiTheme="minorHAnsi" w:cstheme="minorHAnsi"/>
          <w:bCs/>
        </w:rPr>
        <w:t xml:space="preserve"> </w:t>
      </w:r>
      <w:r w:rsidR="0047179F" w:rsidRPr="0047179F">
        <w:rPr>
          <w:rFonts w:asciiTheme="minorHAnsi" w:hAnsiTheme="minorHAnsi" w:cstheme="minorHAnsi"/>
          <w:bCs/>
        </w:rPr>
        <w:t>plan to replenish the reserve</w:t>
      </w:r>
      <w:r w:rsidR="00F9740F">
        <w:rPr>
          <w:rFonts w:asciiTheme="minorHAnsi" w:hAnsiTheme="minorHAnsi" w:cstheme="minorHAnsi"/>
          <w:bCs/>
        </w:rPr>
        <w:t>s.</w:t>
      </w:r>
    </w:p>
    <w:p w14:paraId="55FEFF84" w14:textId="77777777" w:rsidR="004921B5" w:rsidRDefault="004921B5" w:rsidP="0084136F">
      <w:pPr>
        <w:pStyle w:val="ListParagraph"/>
        <w:autoSpaceDE w:val="0"/>
        <w:autoSpaceDN w:val="0"/>
        <w:adjustRightInd w:val="0"/>
        <w:spacing w:after="240" w:line="240" w:lineRule="auto"/>
        <w:ind w:left="1080"/>
        <w:contextualSpacing w:val="0"/>
        <w:jc w:val="both"/>
        <w:rPr>
          <w:sz w:val="20"/>
          <w:szCs w:val="20"/>
        </w:rPr>
      </w:pPr>
    </w:p>
    <w:p w14:paraId="77FC9FED" w14:textId="3B271EAA" w:rsidR="00854F01" w:rsidRDefault="00854F01">
      <w:pPr>
        <w:spacing w:after="0" w:line="240" w:lineRule="auto"/>
        <w:rPr>
          <w:sz w:val="20"/>
          <w:szCs w:val="20"/>
        </w:rPr>
      </w:pPr>
      <w:r>
        <w:rPr>
          <w:sz w:val="20"/>
          <w:szCs w:val="20"/>
        </w:rPr>
        <w:br w:type="page"/>
      </w:r>
    </w:p>
    <w:p w14:paraId="66D0418A" w14:textId="77777777" w:rsidR="004921B5" w:rsidRPr="0084136F" w:rsidRDefault="004921B5" w:rsidP="00E268F2">
      <w:pPr>
        <w:pStyle w:val="ListParagraph"/>
        <w:autoSpaceDE w:val="0"/>
        <w:autoSpaceDN w:val="0"/>
        <w:adjustRightInd w:val="0"/>
        <w:spacing w:after="0" w:line="240" w:lineRule="auto"/>
        <w:ind w:left="0"/>
      </w:pPr>
    </w:p>
    <w:p w14:paraId="4388DC04" w14:textId="710E5085" w:rsidR="00E268F2" w:rsidRPr="0084136F" w:rsidRDefault="00E268F2" w:rsidP="00E268F2">
      <w:pPr>
        <w:pStyle w:val="ListParagraph"/>
        <w:autoSpaceDE w:val="0"/>
        <w:autoSpaceDN w:val="0"/>
        <w:adjustRightInd w:val="0"/>
        <w:spacing w:after="0" w:line="240" w:lineRule="auto"/>
        <w:ind w:left="0"/>
      </w:pPr>
      <w:r w:rsidRPr="0084136F">
        <w:t xml:space="preserve">DATED this </w:t>
      </w:r>
      <w:r w:rsidRPr="0084136F">
        <w:rPr>
          <w:u w:val="single"/>
        </w:rPr>
        <w:tab/>
      </w:r>
      <w:r w:rsidRPr="0084136F">
        <w:rPr>
          <w:u w:val="single"/>
        </w:rPr>
        <w:tab/>
      </w:r>
      <w:r w:rsidRPr="0084136F">
        <w:t xml:space="preserve"> day of </w:t>
      </w:r>
      <w:r w:rsidRPr="0084136F">
        <w:rPr>
          <w:u w:val="single"/>
        </w:rPr>
        <w:tab/>
      </w:r>
      <w:r w:rsidRPr="0084136F">
        <w:rPr>
          <w:u w:val="single"/>
        </w:rPr>
        <w:tab/>
      </w:r>
      <w:r w:rsidRPr="0084136F">
        <w:rPr>
          <w:u w:val="single"/>
        </w:rPr>
        <w:tab/>
      </w:r>
      <w:r w:rsidRPr="0084136F">
        <w:rPr>
          <w:u w:val="single"/>
        </w:rPr>
        <w:tab/>
      </w:r>
      <w:r w:rsidRPr="0084136F">
        <w:t>, 20</w:t>
      </w:r>
      <w:r w:rsidR="002744DE" w:rsidRPr="0084136F">
        <w:t>2</w:t>
      </w:r>
      <w:r w:rsidR="00D25E58" w:rsidRPr="0084136F">
        <w:t>2</w:t>
      </w:r>
      <w:r w:rsidRPr="0084136F">
        <w:t xml:space="preserve">. </w:t>
      </w:r>
    </w:p>
    <w:p w14:paraId="746D6E0D" w14:textId="77777777" w:rsidR="00E268F2" w:rsidRPr="0084136F" w:rsidRDefault="00E268F2" w:rsidP="00E268F2">
      <w:pPr>
        <w:pStyle w:val="ListParagraph"/>
        <w:autoSpaceDE w:val="0"/>
        <w:autoSpaceDN w:val="0"/>
        <w:adjustRightInd w:val="0"/>
        <w:spacing w:after="0" w:line="240" w:lineRule="auto"/>
        <w:ind w:left="0"/>
      </w:pPr>
    </w:p>
    <w:p w14:paraId="2523D871" w14:textId="77777777" w:rsidR="00E268F2" w:rsidRPr="0084136F" w:rsidRDefault="00E268F2" w:rsidP="00E268F2">
      <w:pPr>
        <w:autoSpaceDE w:val="0"/>
        <w:autoSpaceDN w:val="0"/>
        <w:adjustRightInd w:val="0"/>
        <w:spacing w:after="0" w:line="240" w:lineRule="auto"/>
        <w:ind w:left="5760"/>
      </w:pPr>
      <w:r w:rsidRPr="0084136F">
        <w:t>BOARD OF COUNTY COMMISSIONERS OF WEBER COUNTY:</w:t>
      </w:r>
    </w:p>
    <w:p w14:paraId="6B333A4B" w14:textId="77777777" w:rsidR="00E268F2" w:rsidRPr="0084136F" w:rsidRDefault="00E268F2" w:rsidP="00E268F2">
      <w:pPr>
        <w:pStyle w:val="ListParagraph"/>
        <w:autoSpaceDE w:val="0"/>
        <w:autoSpaceDN w:val="0"/>
        <w:adjustRightInd w:val="0"/>
        <w:spacing w:after="0" w:line="240" w:lineRule="auto"/>
        <w:ind w:left="5760" w:firstLine="720"/>
      </w:pPr>
    </w:p>
    <w:p w14:paraId="275047E2" w14:textId="4D33EF88" w:rsidR="00E268F2" w:rsidRPr="0084136F" w:rsidRDefault="00E268F2" w:rsidP="00E268F2">
      <w:pPr>
        <w:autoSpaceDE w:val="0"/>
        <w:autoSpaceDN w:val="0"/>
        <w:adjustRightInd w:val="0"/>
        <w:spacing w:after="0" w:line="240" w:lineRule="auto"/>
      </w:pPr>
      <w:r w:rsidRPr="0084136F">
        <w:tab/>
      </w:r>
      <w:r w:rsidRPr="0084136F">
        <w:tab/>
      </w:r>
      <w:r w:rsidRPr="0084136F">
        <w:tab/>
      </w:r>
      <w:r w:rsidRPr="0084136F">
        <w:tab/>
      </w:r>
      <w:r w:rsidRPr="0084136F">
        <w:tab/>
      </w:r>
      <w:r w:rsidRPr="0084136F">
        <w:tab/>
      </w:r>
      <w:r w:rsidRPr="0084136F">
        <w:tab/>
      </w:r>
      <w:r w:rsidRPr="0084136F">
        <w:tab/>
      </w:r>
      <w:r w:rsidRPr="0084136F">
        <w:rPr>
          <w:u w:val="single"/>
        </w:rPr>
        <w:tab/>
      </w:r>
      <w:r w:rsidRPr="0084136F">
        <w:rPr>
          <w:u w:val="single"/>
        </w:rPr>
        <w:tab/>
      </w:r>
      <w:r w:rsidRPr="0084136F">
        <w:rPr>
          <w:u w:val="single"/>
        </w:rPr>
        <w:tab/>
      </w:r>
      <w:r w:rsidRPr="0084136F">
        <w:rPr>
          <w:u w:val="single"/>
        </w:rPr>
        <w:tab/>
      </w:r>
      <w:r w:rsidRPr="0084136F">
        <w:rPr>
          <w:u w:val="single"/>
        </w:rPr>
        <w:tab/>
      </w:r>
      <w:r w:rsidRPr="0084136F">
        <w:tab/>
      </w:r>
      <w:r w:rsidRPr="0084136F">
        <w:tab/>
      </w:r>
      <w:r w:rsidRPr="0084136F">
        <w:tab/>
      </w:r>
      <w:r w:rsidRPr="0084136F">
        <w:tab/>
      </w:r>
      <w:r w:rsidRPr="0084136F">
        <w:tab/>
      </w:r>
      <w:r w:rsidRPr="0084136F">
        <w:tab/>
      </w:r>
      <w:r w:rsidRPr="0084136F">
        <w:tab/>
      </w:r>
      <w:r w:rsidRPr="0084136F">
        <w:tab/>
      </w:r>
      <w:r w:rsidR="00D25E58">
        <w:t xml:space="preserve">Scott </w:t>
      </w:r>
      <w:r w:rsidR="00967E16">
        <w:t xml:space="preserve">K. </w:t>
      </w:r>
      <w:r w:rsidR="00D25E58">
        <w:t>Jenkins</w:t>
      </w:r>
      <w:r w:rsidRPr="0084136F">
        <w:t>, Chair</w:t>
      </w:r>
    </w:p>
    <w:p w14:paraId="0295CDF5" w14:textId="77777777" w:rsidR="00E268F2" w:rsidRPr="0084136F" w:rsidRDefault="00E268F2" w:rsidP="00E268F2">
      <w:pPr>
        <w:autoSpaceDE w:val="0"/>
        <w:autoSpaceDN w:val="0"/>
        <w:adjustRightInd w:val="0"/>
        <w:spacing w:after="0" w:line="240" w:lineRule="auto"/>
      </w:pPr>
      <w:r w:rsidRPr="0084136F">
        <w:t xml:space="preserve">ATTEST: </w:t>
      </w:r>
    </w:p>
    <w:p w14:paraId="480AD026" w14:textId="77777777" w:rsidR="00E268F2" w:rsidRPr="0084136F" w:rsidRDefault="00E268F2" w:rsidP="00E268F2">
      <w:pPr>
        <w:autoSpaceDE w:val="0"/>
        <w:autoSpaceDN w:val="0"/>
        <w:adjustRightInd w:val="0"/>
        <w:spacing w:after="0" w:line="240" w:lineRule="auto"/>
      </w:pPr>
    </w:p>
    <w:p w14:paraId="61E018B9" w14:textId="77777777" w:rsidR="00E268F2" w:rsidRPr="0084136F" w:rsidRDefault="00E268F2" w:rsidP="00E268F2">
      <w:pPr>
        <w:autoSpaceDE w:val="0"/>
        <w:autoSpaceDN w:val="0"/>
        <w:adjustRightInd w:val="0"/>
        <w:spacing w:after="0" w:line="240" w:lineRule="auto"/>
        <w:rPr>
          <w:u w:val="single"/>
        </w:rPr>
      </w:pPr>
      <w:r w:rsidRPr="0084136F">
        <w:rPr>
          <w:u w:val="single"/>
        </w:rPr>
        <w:tab/>
      </w:r>
      <w:r w:rsidRPr="0084136F">
        <w:rPr>
          <w:u w:val="single"/>
        </w:rPr>
        <w:tab/>
      </w:r>
      <w:r w:rsidRPr="0084136F">
        <w:rPr>
          <w:u w:val="single"/>
        </w:rPr>
        <w:tab/>
      </w:r>
      <w:r w:rsidRPr="0084136F">
        <w:rPr>
          <w:u w:val="single"/>
        </w:rPr>
        <w:tab/>
      </w:r>
      <w:r w:rsidRPr="0084136F">
        <w:rPr>
          <w:u w:val="single"/>
        </w:rPr>
        <w:tab/>
      </w:r>
    </w:p>
    <w:p w14:paraId="6D2156A8" w14:textId="77777777" w:rsidR="00E268F2" w:rsidRPr="0084136F" w:rsidRDefault="00E268F2" w:rsidP="00E268F2">
      <w:pPr>
        <w:autoSpaceDE w:val="0"/>
        <w:autoSpaceDN w:val="0"/>
        <w:adjustRightInd w:val="0"/>
        <w:spacing w:after="0" w:line="240" w:lineRule="auto"/>
      </w:pPr>
      <w:r w:rsidRPr="0084136F">
        <w:t>Ricky Hatch, CPA</w:t>
      </w:r>
    </w:p>
    <w:p w14:paraId="330668FD" w14:textId="77777777" w:rsidR="00E268F2" w:rsidRPr="0084136F" w:rsidRDefault="00E268F2" w:rsidP="00E268F2">
      <w:pPr>
        <w:autoSpaceDE w:val="0"/>
        <w:autoSpaceDN w:val="0"/>
        <w:adjustRightInd w:val="0"/>
        <w:spacing w:after="0" w:line="240" w:lineRule="auto"/>
      </w:pPr>
      <w:r w:rsidRPr="0084136F">
        <w:t>Weber County Clerk/Auditor</w:t>
      </w:r>
    </w:p>
    <w:p w14:paraId="17F6726D" w14:textId="77777777" w:rsidR="00E268F2" w:rsidRPr="0084136F" w:rsidRDefault="00E268F2" w:rsidP="00E268F2">
      <w:pPr>
        <w:autoSpaceDE w:val="0"/>
        <w:autoSpaceDN w:val="0"/>
        <w:adjustRightInd w:val="0"/>
        <w:spacing w:after="0" w:line="240" w:lineRule="auto"/>
      </w:pPr>
    </w:p>
    <w:p w14:paraId="64908222" w14:textId="77777777" w:rsidR="00E268F2" w:rsidRPr="0084136F" w:rsidRDefault="00E268F2" w:rsidP="00E268F2">
      <w:pPr>
        <w:autoSpaceDE w:val="0"/>
        <w:autoSpaceDN w:val="0"/>
        <w:adjustRightInd w:val="0"/>
        <w:spacing w:after="0" w:line="240" w:lineRule="auto"/>
      </w:pPr>
    </w:p>
    <w:p w14:paraId="40B7FF61" w14:textId="77777777" w:rsidR="00E268F2" w:rsidRPr="0084136F" w:rsidRDefault="00E268F2" w:rsidP="00E268F2">
      <w:pPr>
        <w:autoSpaceDE w:val="0"/>
        <w:autoSpaceDN w:val="0"/>
        <w:adjustRightInd w:val="0"/>
        <w:spacing w:after="0" w:line="240" w:lineRule="auto"/>
      </w:pPr>
    </w:p>
    <w:p w14:paraId="6DCCF9C9" w14:textId="77777777" w:rsidR="00E268F2" w:rsidRPr="0084136F" w:rsidRDefault="00E268F2" w:rsidP="00E268F2">
      <w:pPr>
        <w:autoSpaceDE w:val="0"/>
        <w:autoSpaceDN w:val="0"/>
        <w:adjustRightInd w:val="0"/>
        <w:spacing w:after="0" w:line="240" w:lineRule="auto"/>
      </w:pPr>
      <w:r w:rsidRPr="0084136F">
        <w:t xml:space="preserve">Approved as to form and legality: </w:t>
      </w:r>
    </w:p>
    <w:p w14:paraId="6B979425" w14:textId="77777777" w:rsidR="00E268F2" w:rsidRPr="0084136F" w:rsidRDefault="00E268F2" w:rsidP="00E268F2">
      <w:pPr>
        <w:autoSpaceDE w:val="0"/>
        <w:autoSpaceDN w:val="0"/>
        <w:adjustRightInd w:val="0"/>
        <w:spacing w:after="0" w:line="240" w:lineRule="auto"/>
      </w:pPr>
    </w:p>
    <w:p w14:paraId="311B40A9" w14:textId="77777777" w:rsidR="00E268F2" w:rsidRPr="0084136F" w:rsidRDefault="00E268F2" w:rsidP="00E268F2">
      <w:pPr>
        <w:autoSpaceDE w:val="0"/>
        <w:autoSpaceDN w:val="0"/>
        <w:adjustRightInd w:val="0"/>
        <w:spacing w:after="0" w:line="240" w:lineRule="auto"/>
      </w:pPr>
    </w:p>
    <w:p w14:paraId="7D8C588D" w14:textId="77777777" w:rsidR="00E268F2" w:rsidRPr="0084136F" w:rsidRDefault="00E268F2" w:rsidP="00E268F2">
      <w:pPr>
        <w:autoSpaceDE w:val="0"/>
        <w:autoSpaceDN w:val="0"/>
        <w:adjustRightInd w:val="0"/>
        <w:spacing w:after="0" w:line="240" w:lineRule="auto"/>
        <w:rPr>
          <w:u w:val="single"/>
        </w:rPr>
      </w:pPr>
      <w:r w:rsidRPr="0084136F">
        <w:rPr>
          <w:u w:val="single"/>
        </w:rPr>
        <w:tab/>
      </w:r>
      <w:r w:rsidRPr="0084136F">
        <w:rPr>
          <w:u w:val="single"/>
        </w:rPr>
        <w:tab/>
      </w:r>
      <w:r w:rsidRPr="0084136F">
        <w:rPr>
          <w:u w:val="single"/>
        </w:rPr>
        <w:tab/>
      </w:r>
      <w:r w:rsidRPr="0084136F">
        <w:rPr>
          <w:u w:val="single"/>
        </w:rPr>
        <w:tab/>
      </w:r>
      <w:r w:rsidRPr="0084136F">
        <w:rPr>
          <w:u w:val="single"/>
        </w:rPr>
        <w:tab/>
      </w:r>
    </w:p>
    <w:p w14:paraId="6237FF04" w14:textId="181CB4F6" w:rsidR="00E268F2" w:rsidRPr="0084136F" w:rsidRDefault="00E268F2" w:rsidP="007F2DB6">
      <w:pPr>
        <w:autoSpaceDE w:val="0"/>
        <w:autoSpaceDN w:val="0"/>
        <w:adjustRightInd w:val="0"/>
        <w:spacing w:after="0" w:line="240" w:lineRule="auto"/>
      </w:pPr>
      <w:r w:rsidRPr="0084136F">
        <w:t>Deputy County Attorney</w:t>
      </w:r>
    </w:p>
    <w:sectPr w:rsidR="00E268F2" w:rsidRPr="0084136F" w:rsidSect="00D72F95">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E4EFA" w14:textId="77777777" w:rsidR="003609B7" w:rsidRDefault="003609B7" w:rsidP="00900452">
      <w:pPr>
        <w:spacing w:after="0" w:line="240" w:lineRule="auto"/>
      </w:pPr>
      <w:r>
        <w:separator/>
      </w:r>
    </w:p>
  </w:endnote>
  <w:endnote w:type="continuationSeparator" w:id="0">
    <w:p w14:paraId="68B266A6" w14:textId="77777777" w:rsidR="003609B7" w:rsidRDefault="003609B7"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7F08455F" w14:textId="2E62F0C7"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967E16">
              <w:rPr>
                <w:bCs/>
                <w:noProof/>
              </w:rPr>
              <w:t>2</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967E16">
              <w:rPr>
                <w:bCs/>
                <w:noProof/>
              </w:rPr>
              <w:t>4</w:t>
            </w:r>
            <w:r w:rsidRPr="00F317DF">
              <w:rPr>
                <w:bCs/>
                <w:sz w:val="24"/>
                <w:szCs w:val="24"/>
              </w:rPr>
              <w:fldChar w:fldCharType="end"/>
            </w:r>
          </w:p>
        </w:sdtContent>
      </w:sdt>
    </w:sdtContent>
  </w:sdt>
  <w:p w14:paraId="7B5A56B4"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12B73156" w14:textId="302A2DDB"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967E16">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967E16">
              <w:rPr>
                <w:bCs/>
                <w:noProof/>
              </w:rPr>
              <w:t>4</w:t>
            </w:r>
            <w:r w:rsidRPr="00FD7AC1">
              <w:rPr>
                <w:bCs/>
                <w:sz w:val="24"/>
                <w:szCs w:val="24"/>
              </w:rPr>
              <w:fldChar w:fldCharType="end"/>
            </w:r>
          </w:p>
        </w:sdtContent>
      </w:sdt>
    </w:sdtContent>
  </w:sdt>
  <w:p w14:paraId="18EC5AE1"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2D355" w14:textId="77777777" w:rsidR="003609B7" w:rsidRDefault="003609B7" w:rsidP="00900452">
      <w:pPr>
        <w:spacing w:after="0" w:line="240" w:lineRule="auto"/>
      </w:pPr>
      <w:r>
        <w:separator/>
      </w:r>
    </w:p>
  </w:footnote>
  <w:footnote w:type="continuationSeparator" w:id="0">
    <w:p w14:paraId="38354E4B" w14:textId="77777777" w:rsidR="003609B7" w:rsidRDefault="003609B7"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7048" w14:textId="114BA5FC" w:rsidR="007305E5" w:rsidRPr="007305E5" w:rsidRDefault="00C05733" w:rsidP="007305E5">
    <w:pPr>
      <w:spacing w:after="0" w:line="240" w:lineRule="auto"/>
      <w:jc w:val="center"/>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4C2DF644" wp14:editId="1A4D7A61">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1C1C177A"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w:t>
    </w:r>
    <w:r w:rsidR="0074489F">
      <w:rPr>
        <w:rFonts w:ascii="Arial Black" w:hAnsi="Arial Black"/>
        <w:b/>
        <w:sz w:val="24"/>
        <w:szCs w:val="24"/>
      </w:rPr>
      <w:t xml:space="preserve"> County Policy 2</w:t>
    </w:r>
    <w:r w:rsidR="002F66B1">
      <w:rPr>
        <w:rFonts w:ascii="Arial Black" w:hAnsi="Arial Black"/>
        <w:b/>
        <w:sz w:val="24"/>
        <w:szCs w:val="24"/>
      </w:rPr>
      <w:t>-</w:t>
    </w:r>
    <w:r w:rsidR="00070042">
      <w:rPr>
        <w:rFonts w:ascii="Arial Black" w:hAnsi="Arial Black"/>
        <w:b/>
        <w:sz w:val="24"/>
        <w:szCs w:val="24"/>
      </w:rPr>
      <w:t>8</w:t>
    </w:r>
    <w:r w:rsidR="0034185D">
      <w:rPr>
        <w:rFonts w:ascii="Arial Black" w:hAnsi="Arial Black"/>
        <w:b/>
        <w:sz w:val="24"/>
        <w:szCs w:val="24"/>
      </w:rPr>
      <w:t>00</w:t>
    </w:r>
    <w:r w:rsidR="00D72F95" w:rsidRPr="00D72F95">
      <w:rPr>
        <w:rFonts w:ascii="Arial Black" w:hAnsi="Arial Black"/>
        <w:b/>
        <w:sz w:val="24"/>
        <w:szCs w:val="24"/>
      </w:rPr>
      <w:t xml:space="preserve">: </w:t>
    </w:r>
    <w:r w:rsidR="007305E5" w:rsidRPr="007305E5">
      <w:rPr>
        <w:rFonts w:ascii="Arial Black" w:hAnsi="Arial Black"/>
        <w:b/>
        <w:sz w:val="24"/>
        <w:szCs w:val="24"/>
      </w:rPr>
      <w:t>Financial and Accounting Policies</w:t>
    </w:r>
  </w:p>
  <w:p w14:paraId="17792A83" w14:textId="183AE275" w:rsidR="00FF1554" w:rsidRPr="00D72F95" w:rsidRDefault="00FF1554" w:rsidP="00D72F95">
    <w:pPr>
      <w:pStyle w:val="Header"/>
      <w:spacing w:after="0" w:line="240" w:lineRule="auto"/>
      <w:rPr>
        <w:rFonts w:ascii="Arial Black" w:hAnsi="Arial Black"/>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2446CFC5" w14:textId="77777777" w:rsidTr="00C05733">
      <w:trPr>
        <w:cantSplit/>
        <w:trHeight w:val="1425"/>
      </w:trPr>
      <w:tc>
        <w:tcPr>
          <w:tcW w:w="5765" w:type="dxa"/>
          <w:tcBorders>
            <w:top w:val="single" w:sz="6" w:space="0" w:color="FFFFFF"/>
            <w:left w:val="single" w:sz="6" w:space="0" w:color="FFFFFF"/>
            <w:right w:val="single" w:sz="6" w:space="0" w:color="FFFFFF"/>
          </w:tcBorders>
        </w:tcPr>
        <w:p w14:paraId="1AA92F63"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295C8F64" wp14:editId="5EF5B2FD">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4201F" w14:textId="6FBEE568" w:rsidR="0034185D" w:rsidRPr="007432E4" w:rsidRDefault="006D6BA5" w:rsidP="0034185D">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070042">
                                  <w:rPr>
                                    <w:rFonts w:ascii="Arial Black" w:hAnsi="Arial Black" w:cs="Arial"/>
                                    <w:b/>
                                    <w:sz w:val="28"/>
                                    <w:szCs w:val="28"/>
                                  </w:rPr>
                                  <w:t>8</w:t>
                                </w:r>
                                <w:r w:rsidR="0034185D">
                                  <w:rPr>
                                    <w:rFonts w:ascii="Arial Black" w:hAnsi="Arial Black" w:cs="Arial"/>
                                    <w:b/>
                                    <w:sz w:val="28"/>
                                    <w:szCs w:val="28"/>
                                  </w:rPr>
                                  <w:t>00</w:t>
                                </w:r>
                              </w:p>
                              <w:p w14:paraId="1C9F6FBA" w14:textId="135C1F6B" w:rsidR="006D6BA5" w:rsidRPr="007432E4" w:rsidRDefault="00AD25A0" w:rsidP="007432E4">
                                <w:pPr>
                                  <w:spacing w:after="0" w:line="240" w:lineRule="auto"/>
                                  <w:jc w:val="center"/>
                                  <w:rPr>
                                    <w:rFonts w:ascii="Arial Black" w:hAnsi="Arial Black" w:cs="Arial"/>
                                    <w:b/>
                                    <w:sz w:val="28"/>
                                    <w:szCs w:val="28"/>
                                  </w:rPr>
                                </w:pPr>
                                <w:r>
                                  <w:rPr>
                                    <w:rFonts w:ascii="Arial Black" w:hAnsi="Arial Black" w:cs="Arial"/>
                                    <w:b/>
                                    <w:sz w:val="28"/>
                                    <w:szCs w:val="28"/>
                                  </w:rPr>
                                  <w:t>Fund Balance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C8F64"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1FF4201F" w14:textId="6FBEE568" w:rsidR="0034185D" w:rsidRPr="007432E4" w:rsidRDefault="006D6BA5" w:rsidP="0034185D">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070042">
                            <w:rPr>
                              <w:rFonts w:ascii="Arial Black" w:hAnsi="Arial Black" w:cs="Arial"/>
                              <w:b/>
                              <w:sz w:val="28"/>
                              <w:szCs w:val="28"/>
                            </w:rPr>
                            <w:t>8</w:t>
                          </w:r>
                          <w:r w:rsidR="0034185D">
                            <w:rPr>
                              <w:rFonts w:ascii="Arial Black" w:hAnsi="Arial Black" w:cs="Arial"/>
                              <w:b/>
                              <w:sz w:val="28"/>
                              <w:szCs w:val="28"/>
                            </w:rPr>
                            <w:t>00</w:t>
                          </w:r>
                        </w:p>
                        <w:p w14:paraId="1C9F6FBA" w14:textId="135C1F6B" w:rsidR="006D6BA5" w:rsidRPr="007432E4" w:rsidRDefault="00AD25A0" w:rsidP="007432E4">
                          <w:pPr>
                            <w:spacing w:after="0" w:line="240" w:lineRule="auto"/>
                            <w:jc w:val="center"/>
                            <w:rPr>
                              <w:rFonts w:ascii="Arial Black" w:hAnsi="Arial Black" w:cs="Arial"/>
                              <w:b/>
                              <w:sz w:val="28"/>
                              <w:szCs w:val="28"/>
                            </w:rPr>
                          </w:pPr>
                          <w:r>
                            <w:rPr>
                              <w:rFonts w:ascii="Arial Black" w:hAnsi="Arial Black" w:cs="Arial"/>
                              <w:b/>
                              <w:sz w:val="28"/>
                              <w:szCs w:val="28"/>
                            </w:rPr>
                            <w:t>Fund Balance</w:t>
                          </w:r>
                        </w:p>
                      </w:txbxContent>
                    </v:textbox>
                  </v:shape>
                </w:pict>
              </mc:Fallback>
            </mc:AlternateContent>
          </w:r>
          <w:r>
            <w:rPr>
              <w:rFonts w:ascii="Arial" w:hAnsi="Arial"/>
              <w:b/>
              <w:i/>
              <w:noProof/>
              <w:sz w:val="28"/>
              <w:szCs w:val="28"/>
            </w:rPr>
            <w:drawing>
              <wp:inline distT="0" distB="0" distL="0" distR="0" wp14:anchorId="12E06E94" wp14:editId="46FECF00">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678B9A44"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71AA1078" w14:textId="77777777" w:rsidR="00457D5E" w:rsidRPr="006D6BA5" w:rsidRDefault="00457D5E" w:rsidP="006D6BA5">
          <w:pPr>
            <w:tabs>
              <w:tab w:val="left" w:pos="-720"/>
              <w:tab w:val="left" w:pos="4998"/>
            </w:tabs>
            <w:suppressAutoHyphens/>
            <w:ind w:right="100"/>
            <w:jc w:val="right"/>
            <w:rPr>
              <w:rFonts w:ascii="Arial" w:hAnsi="Arial"/>
            </w:rPr>
          </w:pPr>
        </w:p>
      </w:tc>
    </w:tr>
  </w:tbl>
  <w:p w14:paraId="4B9D7BED"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3858056C" wp14:editId="23D4D295">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0963E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7377683"/>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419A8"/>
    <w:multiLevelType w:val="hybridMultilevel"/>
    <w:tmpl w:val="0E763C28"/>
    <w:lvl w:ilvl="0" w:tplc="53567104">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95D8E"/>
    <w:multiLevelType w:val="hybridMultilevel"/>
    <w:tmpl w:val="92869FA8"/>
    <w:lvl w:ilvl="0" w:tplc="86A4D398">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46C6E"/>
    <w:multiLevelType w:val="hybridMultilevel"/>
    <w:tmpl w:val="57C0ED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AA4BB2"/>
    <w:multiLevelType w:val="hybridMultilevel"/>
    <w:tmpl w:val="78ACD2E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BF6DF0"/>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0F875435"/>
    <w:multiLevelType w:val="hybridMultilevel"/>
    <w:tmpl w:val="210C3B18"/>
    <w:lvl w:ilvl="0" w:tplc="64BC0A08">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AC6106"/>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2F77AB"/>
    <w:multiLevelType w:val="multilevel"/>
    <w:tmpl w:val="92926CDA"/>
    <w:lvl w:ilvl="0">
      <w:start w:val="1"/>
      <w:numFmt w:val="upperLetter"/>
      <w:lvlText w:val="%1."/>
      <w:lvlJc w:val="righ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13513118"/>
    <w:multiLevelType w:val="hybridMultilevel"/>
    <w:tmpl w:val="2C808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C069F5"/>
    <w:multiLevelType w:val="hybridMultilevel"/>
    <w:tmpl w:val="38208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B467B63"/>
    <w:multiLevelType w:val="hybridMultilevel"/>
    <w:tmpl w:val="CBB695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B820072"/>
    <w:multiLevelType w:val="multilevel"/>
    <w:tmpl w:val="0C9E8E86"/>
    <w:lvl w:ilvl="0">
      <w:start w:val="1"/>
      <w:numFmt w:val="upperLetter"/>
      <w:lvlText w:val="%1."/>
      <w:lvlJc w:val="righ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1D8B2005"/>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F746107"/>
    <w:multiLevelType w:val="hybridMultilevel"/>
    <w:tmpl w:val="9AF63E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93E8C"/>
    <w:multiLevelType w:val="hybridMultilevel"/>
    <w:tmpl w:val="6C88F92E"/>
    <w:lvl w:ilvl="0" w:tplc="DAF8F520">
      <w:start w:val="1"/>
      <w:numFmt w:val="lowerLetter"/>
      <w:lvlText w:val="%1."/>
      <w:lvlJc w:val="left"/>
      <w:pPr>
        <w:ind w:left="21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5E9136B"/>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F16CD7"/>
    <w:multiLevelType w:val="hybridMultilevel"/>
    <w:tmpl w:val="9E5E2244"/>
    <w:lvl w:ilvl="0" w:tplc="F88A5F58">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A83E11"/>
    <w:multiLevelType w:val="hybridMultilevel"/>
    <w:tmpl w:val="8842DD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952E41"/>
    <w:multiLevelType w:val="hybridMultilevel"/>
    <w:tmpl w:val="691A8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11A51"/>
    <w:multiLevelType w:val="hybridMultilevel"/>
    <w:tmpl w:val="79DC8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933FE"/>
    <w:multiLevelType w:val="hybridMultilevel"/>
    <w:tmpl w:val="CA04B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04CCE"/>
    <w:multiLevelType w:val="hybridMultilevel"/>
    <w:tmpl w:val="5BF658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CC349B3"/>
    <w:multiLevelType w:val="hybridMultilevel"/>
    <w:tmpl w:val="35C4F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6E5D95"/>
    <w:multiLevelType w:val="hybridMultilevel"/>
    <w:tmpl w:val="F2F6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E1268D"/>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9" w15:restartNumberingAfterBreak="0">
    <w:nsid w:val="42311677"/>
    <w:multiLevelType w:val="hybridMultilevel"/>
    <w:tmpl w:val="1058863A"/>
    <w:lvl w:ilvl="0" w:tplc="AB821A34">
      <w:start w:val="10"/>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401D45"/>
    <w:multiLevelType w:val="hybridMultilevel"/>
    <w:tmpl w:val="39D06442"/>
    <w:lvl w:ilvl="0" w:tplc="D5469584">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A32EEE"/>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5D82ACC"/>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63E089F"/>
    <w:multiLevelType w:val="hybridMultilevel"/>
    <w:tmpl w:val="E33E4F1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A2F2BC6"/>
    <w:multiLevelType w:val="multilevel"/>
    <w:tmpl w:val="7D5480E8"/>
    <w:lvl w:ilvl="0">
      <w:start w:val="1"/>
      <w:numFmt w:val="upperLetter"/>
      <w:lvlText w:val="%1."/>
      <w:lvlJc w:val="right"/>
      <w:pPr>
        <w:ind w:left="1080" w:hanging="360"/>
      </w:pPr>
      <w:rPr>
        <w:rFonts w:hint="default"/>
      </w:rPr>
    </w:lvl>
    <w:lvl w:ilvl="1">
      <w:start w:val="1"/>
      <w:numFmt w:val="decimal"/>
      <w:lvlText w:val="%2."/>
      <w:lvlJc w:val="righ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4A490812"/>
    <w:multiLevelType w:val="hybridMultilevel"/>
    <w:tmpl w:val="7460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ED27CB"/>
    <w:multiLevelType w:val="hybridMultilevel"/>
    <w:tmpl w:val="B4F4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280077"/>
    <w:multiLevelType w:val="hybridMultilevel"/>
    <w:tmpl w:val="C0089E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7A81D87"/>
    <w:multiLevelType w:val="hybridMultilevel"/>
    <w:tmpl w:val="E610B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237182"/>
    <w:multiLevelType w:val="hybridMultilevel"/>
    <w:tmpl w:val="A9408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B627E8"/>
    <w:multiLevelType w:val="hybridMultilevel"/>
    <w:tmpl w:val="BFE676BA"/>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15:restartNumberingAfterBreak="0">
    <w:nsid w:val="5EC61B0F"/>
    <w:multiLevelType w:val="multilevel"/>
    <w:tmpl w:val="573ABE3A"/>
    <w:lvl w:ilvl="0">
      <w:start w:val="1"/>
      <w:numFmt w:val="upperLetter"/>
      <w:lvlText w:val="%1."/>
      <w:lvlJc w:val="right"/>
      <w:pPr>
        <w:ind w:left="1080" w:hanging="360"/>
      </w:pPr>
      <w:rPr>
        <w:rFonts w:hint="default"/>
        <w:b w:val="0"/>
      </w:rPr>
    </w:lvl>
    <w:lvl w:ilvl="1">
      <w:start w:val="1"/>
      <w:numFmt w:val="decimal"/>
      <w:lvlText w:val="%2."/>
      <w:lvlJc w:val="righ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5" w15:restartNumberingAfterBreak="0">
    <w:nsid w:val="608402C1"/>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42667F"/>
    <w:multiLevelType w:val="hybridMultilevel"/>
    <w:tmpl w:val="D47077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6308655E"/>
    <w:multiLevelType w:val="hybridMultilevel"/>
    <w:tmpl w:val="E28228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659E31F8"/>
    <w:multiLevelType w:val="hybridMultilevel"/>
    <w:tmpl w:val="586E0E70"/>
    <w:lvl w:ilvl="0" w:tplc="C4580226">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306CC6"/>
    <w:multiLevelType w:val="hybridMultilevel"/>
    <w:tmpl w:val="47D88C96"/>
    <w:lvl w:ilvl="0" w:tplc="7FB0021C">
      <w:start w:val="1"/>
      <w:numFmt w:val="decimal"/>
      <w:lvlText w:val="%1."/>
      <w:lvlJc w:val="left"/>
      <w:pPr>
        <w:ind w:left="1440" w:hanging="360"/>
      </w:pPr>
      <w:rPr>
        <w:b w:val="0"/>
      </w:rPr>
    </w:lvl>
    <w:lvl w:ilvl="1" w:tplc="DAF8F52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AC972BD"/>
    <w:multiLevelType w:val="hybridMultilevel"/>
    <w:tmpl w:val="00AAC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B061712"/>
    <w:multiLevelType w:val="hybridMultilevel"/>
    <w:tmpl w:val="21F4CE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DD14878"/>
    <w:multiLevelType w:val="hybridMultilevel"/>
    <w:tmpl w:val="AA5E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9E6158"/>
    <w:multiLevelType w:val="hybridMultilevel"/>
    <w:tmpl w:val="4BAC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A00F0D"/>
    <w:multiLevelType w:val="hybridMultilevel"/>
    <w:tmpl w:val="407C6886"/>
    <w:lvl w:ilvl="0" w:tplc="0302C714">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77679E"/>
    <w:multiLevelType w:val="hybridMultilevel"/>
    <w:tmpl w:val="DA72D0F4"/>
    <w:lvl w:ilvl="0" w:tplc="806C31E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0800EF"/>
    <w:multiLevelType w:val="hybridMultilevel"/>
    <w:tmpl w:val="150010EA"/>
    <w:lvl w:ilvl="0" w:tplc="2AF2FD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5366A46"/>
    <w:multiLevelType w:val="multilevel"/>
    <w:tmpl w:val="F29CED22"/>
    <w:lvl w:ilvl="0">
      <w:start w:val="1"/>
      <w:numFmt w:val="upperRoman"/>
      <w:lvlText w:val="%1."/>
      <w:lvlJc w:val="righ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6FC676C"/>
    <w:multiLevelType w:val="hybridMultilevel"/>
    <w:tmpl w:val="EB142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DA499E"/>
    <w:multiLevelType w:val="hybridMultilevel"/>
    <w:tmpl w:val="DB9C6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7E7F1EA4"/>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40"/>
  </w:num>
  <w:num w:numId="3">
    <w:abstractNumId w:val="0"/>
  </w:num>
  <w:num w:numId="4">
    <w:abstractNumId w:val="35"/>
  </w:num>
  <w:num w:numId="5">
    <w:abstractNumId w:val="60"/>
  </w:num>
  <w:num w:numId="6">
    <w:abstractNumId w:val="12"/>
  </w:num>
  <w:num w:numId="7">
    <w:abstractNumId w:val="34"/>
  </w:num>
  <w:num w:numId="8">
    <w:abstractNumId w:val="43"/>
  </w:num>
  <w:num w:numId="9">
    <w:abstractNumId w:val="57"/>
  </w:num>
  <w:num w:numId="10">
    <w:abstractNumId w:val="56"/>
  </w:num>
  <w:num w:numId="11">
    <w:abstractNumId w:val="10"/>
  </w:num>
  <w:num w:numId="12">
    <w:abstractNumId w:val="16"/>
  </w:num>
  <w:num w:numId="13">
    <w:abstractNumId w:val="46"/>
  </w:num>
  <w:num w:numId="14">
    <w:abstractNumId w:val="38"/>
  </w:num>
  <w:num w:numId="15">
    <w:abstractNumId w:val="27"/>
  </w:num>
  <w:num w:numId="16">
    <w:abstractNumId w:val="33"/>
  </w:num>
  <w:num w:numId="17">
    <w:abstractNumId w:val="52"/>
  </w:num>
  <w:num w:numId="18">
    <w:abstractNumId w:val="49"/>
  </w:num>
  <w:num w:numId="19">
    <w:abstractNumId w:val="25"/>
  </w:num>
  <w:num w:numId="20">
    <w:abstractNumId w:val="8"/>
  </w:num>
  <w:num w:numId="21">
    <w:abstractNumId w:val="39"/>
  </w:num>
  <w:num w:numId="22">
    <w:abstractNumId w:val="53"/>
  </w:num>
  <w:num w:numId="23">
    <w:abstractNumId w:val="4"/>
  </w:num>
  <w:num w:numId="24">
    <w:abstractNumId w:val="50"/>
  </w:num>
  <w:num w:numId="25">
    <w:abstractNumId w:val="24"/>
  </w:num>
  <w:num w:numId="26">
    <w:abstractNumId w:val="3"/>
  </w:num>
  <w:num w:numId="27">
    <w:abstractNumId w:val="11"/>
  </w:num>
  <w:num w:numId="28">
    <w:abstractNumId w:val="51"/>
  </w:num>
  <w:num w:numId="29">
    <w:abstractNumId w:val="15"/>
  </w:num>
  <w:num w:numId="30">
    <w:abstractNumId w:val="22"/>
  </w:num>
  <w:num w:numId="31">
    <w:abstractNumId w:val="20"/>
  </w:num>
  <w:num w:numId="32">
    <w:abstractNumId w:val="21"/>
  </w:num>
  <w:num w:numId="33">
    <w:abstractNumId w:val="1"/>
  </w:num>
  <w:num w:numId="34">
    <w:abstractNumId w:val="17"/>
  </w:num>
  <w:num w:numId="35">
    <w:abstractNumId w:val="55"/>
  </w:num>
  <w:num w:numId="36">
    <w:abstractNumId w:val="58"/>
  </w:num>
  <w:num w:numId="37">
    <w:abstractNumId w:val="30"/>
  </w:num>
  <w:num w:numId="38">
    <w:abstractNumId w:val="48"/>
  </w:num>
  <w:num w:numId="39">
    <w:abstractNumId w:val="26"/>
  </w:num>
  <w:num w:numId="40">
    <w:abstractNumId w:val="54"/>
  </w:num>
  <w:num w:numId="41">
    <w:abstractNumId w:val="47"/>
  </w:num>
  <w:num w:numId="42">
    <w:abstractNumId w:val="42"/>
  </w:num>
  <w:num w:numId="43">
    <w:abstractNumId w:val="29"/>
  </w:num>
  <w:num w:numId="44">
    <w:abstractNumId w:val="45"/>
  </w:num>
  <w:num w:numId="45">
    <w:abstractNumId w:val="23"/>
  </w:num>
  <w:num w:numId="46">
    <w:abstractNumId w:val="2"/>
  </w:num>
  <w:num w:numId="47">
    <w:abstractNumId w:val="19"/>
  </w:num>
  <w:num w:numId="48">
    <w:abstractNumId w:val="59"/>
  </w:num>
  <w:num w:numId="49">
    <w:abstractNumId w:val="41"/>
  </w:num>
  <w:num w:numId="50">
    <w:abstractNumId w:val="37"/>
  </w:num>
  <w:num w:numId="51">
    <w:abstractNumId w:val="13"/>
  </w:num>
  <w:num w:numId="52">
    <w:abstractNumId w:val="31"/>
  </w:num>
  <w:num w:numId="53">
    <w:abstractNumId w:val="32"/>
  </w:num>
  <w:num w:numId="54">
    <w:abstractNumId w:val="28"/>
  </w:num>
  <w:num w:numId="55">
    <w:abstractNumId w:val="6"/>
  </w:num>
  <w:num w:numId="56">
    <w:abstractNumId w:val="61"/>
  </w:num>
  <w:num w:numId="57">
    <w:abstractNumId w:val="44"/>
  </w:num>
  <w:num w:numId="58">
    <w:abstractNumId w:val="7"/>
  </w:num>
  <w:num w:numId="59">
    <w:abstractNumId w:val="5"/>
  </w:num>
  <w:num w:numId="60">
    <w:abstractNumId w:val="14"/>
  </w:num>
  <w:num w:numId="61">
    <w:abstractNumId w:val="9"/>
  </w:num>
  <w:num w:numId="62">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86"/>
    <w:rsid w:val="00033CA5"/>
    <w:rsid w:val="000347B8"/>
    <w:rsid w:val="00035512"/>
    <w:rsid w:val="00056319"/>
    <w:rsid w:val="00070042"/>
    <w:rsid w:val="00075874"/>
    <w:rsid w:val="00076858"/>
    <w:rsid w:val="0009439D"/>
    <w:rsid w:val="00096611"/>
    <w:rsid w:val="000A4265"/>
    <w:rsid w:val="000A69BC"/>
    <w:rsid w:val="000B078F"/>
    <w:rsid w:val="000C342A"/>
    <w:rsid w:val="000C5E30"/>
    <w:rsid w:val="000C631E"/>
    <w:rsid w:val="000D63E3"/>
    <w:rsid w:val="000D6E75"/>
    <w:rsid w:val="000D7207"/>
    <w:rsid w:val="000F0BD5"/>
    <w:rsid w:val="0011380F"/>
    <w:rsid w:val="00120813"/>
    <w:rsid w:val="00122165"/>
    <w:rsid w:val="001463D1"/>
    <w:rsid w:val="0017118E"/>
    <w:rsid w:val="001774B2"/>
    <w:rsid w:val="00195CF7"/>
    <w:rsid w:val="001B7CC4"/>
    <w:rsid w:val="001D3A35"/>
    <w:rsid w:val="001D599E"/>
    <w:rsid w:val="001F35FB"/>
    <w:rsid w:val="001F5D23"/>
    <w:rsid w:val="00201586"/>
    <w:rsid w:val="00210122"/>
    <w:rsid w:val="00222AF1"/>
    <w:rsid w:val="00231E14"/>
    <w:rsid w:val="002376E1"/>
    <w:rsid w:val="0027298E"/>
    <w:rsid w:val="002744DE"/>
    <w:rsid w:val="00285D63"/>
    <w:rsid w:val="002B5B58"/>
    <w:rsid w:val="002D2FCF"/>
    <w:rsid w:val="002E72B4"/>
    <w:rsid w:val="002F66B1"/>
    <w:rsid w:val="00302619"/>
    <w:rsid w:val="00322024"/>
    <w:rsid w:val="00323664"/>
    <w:rsid w:val="00323715"/>
    <w:rsid w:val="003248B1"/>
    <w:rsid w:val="0034185D"/>
    <w:rsid w:val="00342C5C"/>
    <w:rsid w:val="0035006D"/>
    <w:rsid w:val="003609B7"/>
    <w:rsid w:val="00360A2A"/>
    <w:rsid w:val="00365FE6"/>
    <w:rsid w:val="00377153"/>
    <w:rsid w:val="00383013"/>
    <w:rsid w:val="00392852"/>
    <w:rsid w:val="003955A9"/>
    <w:rsid w:val="003B0631"/>
    <w:rsid w:val="003B0E56"/>
    <w:rsid w:val="003B648B"/>
    <w:rsid w:val="003C0E3A"/>
    <w:rsid w:val="003D0FE8"/>
    <w:rsid w:val="003D5113"/>
    <w:rsid w:val="003F3C04"/>
    <w:rsid w:val="003F3C53"/>
    <w:rsid w:val="004034E7"/>
    <w:rsid w:val="00413458"/>
    <w:rsid w:val="00413EDE"/>
    <w:rsid w:val="00425077"/>
    <w:rsid w:val="0045055B"/>
    <w:rsid w:val="00457D5E"/>
    <w:rsid w:val="0046703F"/>
    <w:rsid w:val="00467731"/>
    <w:rsid w:val="0047179F"/>
    <w:rsid w:val="004907BD"/>
    <w:rsid w:val="004913D2"/>
    <w:rsid w:val="004921B5"/>
    <w:rsid w:val="004B7C8D"/>
    <w:rsid w:val="0051160E"/>
    <w:rsid w:val="00531E46"/>
    <w:rsid w:val="00533E4B"/>
    <w:rsid w:val="00552884"/>
    <w:rsid w:val="00552981"/>
    <w:rsid w:val="00554492"/>
    <w:rsid w:val="00565B9F"/>
    <w:rsid w:val="0058377D"/>
    <w:rsid w:val="00584231"/>
    <w:rsid w:val="005A1406"/>
    <w:rsid w:val="005A4263"/>
    <w:rsid w:val="005B0236"/>
    <w:rsid w:val="005B76F3"/>
    <w:rsid w:val="005B7D59"/>
    <w:rsid w:val="005C01FA"/>
    <w:rsid w:val="005D128A"/>
    <w:rsid w:val="005D3413"/>
    <w:rsid w:val="005D4384"/>
    <w:rsid w:val="005F01E0"/>
    <w:rsid w:val="005F4223"/>
    <w:rsid w:val="005F5103"/>
    <w:rsid w:val="00606998"/>
    <w:rsid w:val="006448DA"/>
    <w:rsid w:val="00645007"/>
    <w:rsid w:val="00650F1A"/>
    <w:rsid w:val="0066735B"/>
    <w:rsid w:val="00676AA2"/>
    <w:rsid w:val="00682B5E"/>
    <w:rsid w:val="00686D16"/>
    <w:rsid w:val="00691661"/>
    <w:rsid w:val="0069690A"/>
    <w:rsid w:val="006A4BC5"/>
    <w:rsid w:val="006A647B"/>
    <w:rsid w:val="006B246F"/>
    <w:rsid w:val="006C00A8"/>
    <w:rsid w:val="006D0B38"/>
    <w:rsid w:val="006D6BA5"/>
    <w:rsid w:val="006E0F94"/>
    <w:rsid w:val="006E2066"/>
    <w:rsid w:val="006F0153"/>
    <w:rsid w:val="00700A97"/>
    <w:rsid w:val="00714F1B"/>
    <w:rsid w:val="007305E5"/>
    <w:rsid w:val="00733397"/>
    <w:rsid w:val="0073645E"/>
    <w:rsid w:val="007432E4"/>
    <w:rsid w:val="0074489F"/>
    <w:rsid w:val="00751C18"/>
    <w:rsid w:val="007622F5"/>
    <w:rsid w:val="0076395E"/>
    <w:rsid w:val="00776E04"/>
    <w:rsid w:val="00783012"/>
    <w:rsid w:val="007B4427"/>
    <w:rsid w:val="007B4FA1"/>
    <w:rsid w:val="007B6897"/>
    <w:rsid w:val="007D37CB"/>
    <w:rsid w:val="007E37F0"/>
    <w:rsid w:val="007F05CA"/>
    <w:rsid w:val="007F2DB6"/>
    <w:rsid w:val="00801797"/>
    <w:rsid w:val="0081274B"/>
    <w:rsid w:val="00815C0C"/>
    <w:rsid w:val="008172D2"/>
    <w:rsid w:val="00821CF0"/>
    <w:rsid w:val="0082239F"/>
    <w:rsid w:val="00831DFA"/>
    <w:rsid w:val="0084136F"/>
    <w:rsid w:val="00854F01"/>
    <w:rsid w:val="0085572E"/>
    <w:rsid w:val="00890547"/>
    <w:rsid w:val="008B4EB1"/>
    <w:rsid w:val="008C1738"/>
    <w:rsid w:val="008C1F13"/>
    <w:rsid w:val="008E19A0"/>
    <w:rsid w:val="008E7E47"/>
    <w:rsid w:val="008F3CE0"/>
    <w:rsid w:val="00900452"/>
    <w:rsid w:val="00915647"/>
    <w:rsid w:val="009160DB"/>
    <w:rsid w:val="00925382"/>
    <w:rsid w:val="00925C82"/>
    <w:rsid w:val="00932B29"/>
    <w:rsid w:val="00943802"/>
    <w:rsid w:val="0094446F"/>
    <w:rsid w:val="00945C90"/>
    <w:rsid w:val="00961ECD"/>
    <w:rsid w:val="00967E16"/>
    <w:rsid w:val="009743B3"/>
    <w:rsid w:val="00974E8D"/>
    <w:rsid w:val="00986468"/>
    <w:rsid w:val="0098651B"/>
    <w:rsid w:val="009A7A07"/>
    <w:rsid w:val="009B04A4"/>
    <w:rsid w:val="009B2B9F"/>
    <w:rsid w:val="009B534B"/>
    <w:rsid w:val="009B5384"/>
    <w:rsid w:val="009B593E"/>
    <w:rsid w:val="009C753F"/>
    <w:rsid w:val="009D5F03"/>
    <w:rsid w:val="009D7430"/>
    <w:rsid w:val="009E1D0A"/>
    <w:rsid w:val="00A116DD"/>
    <w:rsid w:val="00A21608"/>
    <w:rsid w:val="00A23EFF"/>
    <w:rsid w:val="00A253D9"/>
    <w:rsid w:val="00A259C9"/>
    <w:rsid w:val="00A27432"/>
    <w:rsid w:val="00A325FA"/>
    <w:rsid w:val="00A357AB"/>
    <w:rsid w:val="00A37148"/>
    <w:rsid w:val="00A3782E"/>
    <w:rsid w:val="00A37F59"/>
    <w:rsid w:val="00A40760"/>
    <w:rsid w:val="00A506D4"/>
    <w:rsid w:val="00A51A69"/>
    <w:rsid w:val="00A52C5E"/>
    <w:rsid w:val="00A553EF"/>
    <w:rsid w:val="00A67B17"/>
    <w:rsid w:val="00A8367C"/>
    <w:rsid w:val="00AB0A6B"/>
    <w:rsid w:val="00AC1A7A"/>
    <w:rsid w:val="00AC3441"/>
    <w:rsid w:val="00AD25A0"/>
    <w:rsid w:val="00AD3C3B"/>
    <w:rsid w:val="00AD7268"/>
    <w:rsid w:val="00AE27B2"/>
    <w:rsid w:val="00AE2F26"/>
    <w:rsid w:val="00AE6F99"/>
    <w:rsid w:val="00AE728C"/>
    <w:rsid w:val="00B0383B"/>
    <w:rsid w:val="00B04893"/>
    <w:rsid w:val="00B07036"/>
    <w:rsid w:val="00B07137"/>
    <w:rsid w:val="00B21CAC"/>
    <w:rsid w:val="00B232B9"/>
    <w:rsid w:val="00B25037"/>
    <w:rsid w:val="00B32D1E"/>
    <w:rsid w:val="00B43A2D"/>
    <w:rsid w:val="00B47320"/>
    <w:rsid w:val="00B54D83"/>
    <w:rsid w:val="00B6234D"/>
    <w:rsid w:val="00B77C4B"/>
    <w:rsid w:val="00B8595F"/>
    <w:rsid w:val="00B9640C"/>
    <w:rsid w:val="00BA2C73"/>
    <w:rsid w:val="00BA4147"/>
    <w:rsid w:val="00BA78FD"/>
    <w:rsid w:val="00BB53C0"/>
    <w:rsid w:val="00BD7B9B"/>
    <w:rsid w:val="00BE5BFC"/>
    <w:rsid w:val="00BF1DF7"/>
    <w:rsid w:val="00BF75E5"/>
    <w:rsid w:val="00C05733"/>
    <w:rsid w:val="00C10E84"/>
    <w:rsid w:val="00C24683"/>
    <w:rsid w:val="00C451CB"/>
    <w:rsid w:val="00C5013C"/>
    <w:rsid w:val="00C53DFF"/>
    <w:rsid w:val="00C76319"/>
    <w:rsid w:val="00CA34CF"/>
    <w:rsid w:val="00CB2576"/>
    <w:rsid w:val="00CB31CD"/>
    <w:rsid w:val="00CB3E54"/>
    <w:rsid w:val="00CB51BA"/>
    <w:rsid w:val="00CC22E0"/>
    <w:rsid w:val="00CC3A40"/>
    <w:rsid w:val="00CD0FA3"/>
    <w:rsid w:val="00CE0342"/>
    <w:rsid w:val="00CE3E60"/>
    <w:rsid w:val="00D01753"/>
    <w:rsid w:val="00D04322"/>
    <w:rsid w:val="00D1306F"/>
    <w:rsid w:val="00D206FA"/>
    <w:rsid w:val="00D25E58"/>
    <w:rsid w:val="00D25F7F"/>
    <w:rsid w:val="00D35F1A"/>
    <w:rsid w:val="00D3642E"/>
    <w:rsid w:val="00D438B4"/>
    <w:rsid w:val="00D45983"/>
    <w:rsid w:val="00D47D84"/>
    <w:rsid w:val="00D541E4"/>
    <w:rsid w:val="00D56FB5"/>
    <w:rsid w:val="00D61567"/>
    <w:rsid w:val="00D67378"/>
    <w:rsid w:val="00D70FFD"/>
    <w:rsid w:val="00D72F95"/>
    <w:rsid w:val="00DA1A22"/>
    <w:rsid w:val="00DA30AD"/>
    <w:rsid w:val="00DB1101"/>
    <w:rsid w:val="00DB208F"/>
    <w:rsid w:val="00E16FB7"/>
    <w:rsid w:val="00E179A1"/>
    <w:rsid w:val="00E268F2"/>
    <w:rsid w:val="00E35386"/>
    <w:rsid w:val="00E5391A"/>
    <w:rsid w:val="00E653C7"/>
    <w:rsid w:val="00E746FA"/>
    <w:rsid w:val="00E91AB2"/>
    <w:rsid w:val="00E9557A"/>
    <w:rsid w:val="00E97BE8"/>
    <w:rsid w:val="00EA6D0A"/>
    <w:rsid w:val="00EC23B9"/>
    <w:rsid w:val="00EE2FD2"/>
    <w:rsid w:val="00EF0D43"/>
    <w:rsid w:val="00EF3C8A"/>
    <w:rsid w:val="00EF4406"/>
    <w:rsid w:val="00EF4D94"/>
    <w:rsid w:val="00F00ED9"/>
    <w:rsid w:val="00F24684"/>
    <w:rsid w:val="00F317DF"/>
    <w:rsid w:val="00F406A3"/>
    <w:rsid w:val="00F4178F"/>
    <w:rsid w:val="00F455E5"/>
    <w:rsid w:val="00F547A1"/>
    <w:rsid w:val="00F55920"/>
    <w:rsid w:val="00F8054E"/>
    <w:rsid w:val="00F82580"/>
    <w:rsid w:val="00F91685"/>
    <w:rsid w:val="00F9740F"/>
    <w:rsid w:val="00F97741"/>
    <w:rsid w:val="00FA28D4"/>
    <w:rsid w:val="00FB6219"/>
    <w:rsid w:val="00FB6D0D"/>
    <w:rsid w:val="00FC3EDC"/>
    <w:rsid w:val="00FD7AC1"/>
    <w:rsid w:val="00FE0117"/>
    <w:rsid w:val="00FE2678"/>
    <w:rsid w:val="00FE3F6F"/>
    <w:rsid w:val="00FE6CB2"/>
    <w:rsid w:val="00FF1554"/>
    <w:rsid w:val="00FF41F2"/>
    <w:rsid w:val="00FF4AED"/>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39A777A"/>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A6B"/>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aliases w:val="TOC"/>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650F1A"/>
    <w:rPr>
      <w:sz w:val="16"/>
      <w:szCs w:val="16"/>
    </w:rPr>
  </w:style>
  <w:style w:type="paragraph" w:styleId="CommentText">
    <w:name w:val="annotation text"/>
    <w:basedOn w:val="Normal"/>
    <w:link w:val="CommentTextChar"/>
    <w:uiPriority w:val="99"/>
    <w:semiHidden/>
    <w:unhideWhenUsed/>
    <w:rsid w:val="00650F1A"/>
    <w:pPr>
      <w:spacing w:line="240" w:lineRule="auto"/>
    </w:pPr>
    <w:rPr>
      <w:sz w:val="20"/>
      <w:szCs w:val="20"/>
    </w:rPr>
  </w:style>
  <w:style w:type="character" w:customStyle="1" w:styleId="CommentTextChar">
    <w:name w:val="Comment Text Char"/>
    <w:basedOn w:val="DefaultParagraphFont"/>
    <w:link w:val="CommentText"/>
    <w:uiPriority w:val="99"/>
    <w:semiHidden/>
    <w:rsid w:val="00650F1A"/>
    <w:rPr>
      <w:sz w:val="20"/>
      <w:szCs w:val="20"/>
    </w:rPr>
  </w:style>
  <w:style w:type="paragraph" w:styleId="CommentSubject">
    <w:name w:val="annotation subject"/>
    <w:basedOn w:val="CommentText"/>
    <w:next w:val="CommentText"/>
    <w:link w:val="CommentSubjectChar"/>
    <w:uiPriority w:val="99"/>
    <w:semiHidden/>
    <w:unhideWhenUsed/>
    <w:rsid w:val="00650F1A"/>
    <w:rPr>
      <w:b/>
      <w:bCs/>
    </w:rPr>
  </w:style>
  <w:style w:type="character" w:customStyle="1" w:styleId="CommentSubjectChar">
    <w:name w:val="Comment Subject Char"/>
    <w:basedOn w:val="CommentTextChar"/>
    <w:link w:val="CommentSubject"/>
    <w:uiPriority w:val="99"/>
    <w:semiHidden/>
    <w:rsid w:val="00650F1A"/>
    <w:rPr>
      <w:b/>
      <w:bCs/>
      <w:sz w:val="20"/>
      <w:szCs w:val="20"/>
    </w:rPr>
  </w:style>
  <w:style w:type="paragraph" w:styleId="Revision">
    <w:name w:val="Revision"/>
    <w:hidden/>
    <w:uiPriority w:val="99"/>
    <w:semiHidden/>
    <w:rsid w:val="004B7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A12A2-E6FC-423A-8F89-78563CA7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904</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Parke,Scott</cp:lastModifiedBy>
  <cp:revision>4</cp:revision>
  <cp:lastPrinted>2021-11-30T22:37:00Z</cp:lastPrinted>
  <dcterms:created xsi:type="dcterms:W3CDTF">2022-02-16T15:30:00Z</dcterms:created>
  <dcterms:modified xsi:type="dcterms:W3CDTF">2022-03-04T19:43:00Z</dcterms:modified>
</cp:coreProperties>
</file>